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/>
  <w:body>
    <w:p w:rsidR="001B511D" w:rsidRPr="00141BEB" w:rsidRDefault="00EC4248" w:rsidP="00141BEB">
      <w:pPr>
        <w:jc w:val="left"/>
        <w:rPr>
          <w:b/>
          <w:sz w:val="24"/>
          <w:szCs w:val="24"/>
        </w:rPr>
      </w:pPr>
      <w:r w:rsidRPr="00EC42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57pt;width:155.85pt;height:219pt;z-index:1;mso-position-horizontal-relative:margin;mso-position-vertical-relative:margin">
            <v:imagedata r:id="rId7" o:title="QQ图片20140711110411"/>
            <w10:wrap type="square" anchorx="margin" anchory="margin"/>
          </v:shape>
        </w:pict>
      </w:r>
      <w:proofErr w:type="gramStart"/>
      <w:r w:rsidR="001B511D">
        <w:rPr>
          <w:rFonts w:hint="eastAsia"/>
          <w:b/>
          <w:color w:val="00B0F0"/>
          <w:sz w:val="28"/>
          <w:szCs w:val="24"/>
        </w:rPr>
        <w:t>易真深</w:t>
      </w:r>
      <w:proofErr w:type="gramEnd"/>
      <w:r w:rsidR="001B511D">
        <w:rPr>
          <w:rFonts w:hint="eastAsia"/>
          <w:b/>
          <w:color w:val="00B0F0"/>
          <w:sz w:val="28"/>
          <w:szCs w:val="24"/>
        </w:rPr>
        <w:t>冷</w:t>
      </w:r>
    </w:p>
    <w:p w:rsidR="00D879BD" w:rsidRDefault="001B511D" w:rsidP="00937CA9">
      <w:pPr>
        <w:spacing w:line="480" w:lineRule="auto"/>
        <w:ind w:firstLineChars="200" w:firstLine="480"/>
        <w:jc w:val="left"/>
        <w:rPr>
          <w:sz w:val="24"/>
          <w:szCs w:val="24"/>
        </w:rPr>
      </w:pPr>
      <w:proofErr w:type="gramStart"/>
      <w:r w:rsidRPr="0003001B">
        <w:rPr>
          <w:rFonts w:hint="eastAsia"/>
          <w:sz w:val="24"/>
          <w:szCs w:val="24"/>
        </w:rPr>
        <w:t>易真深</w:t>
      </w:r>
      <w:proofErr w:type="gramEnd"/>
      <w:r w:rsidRPr="0003001B">
        <w:rPr>
          <w:rFonts w:hint="eastAsia"/>
          <w:sz w:val="24"/>
          <w:szCs w:val="24"/>
        </w:rPr>
        <w:t>冷是闭路制冷系统。这套系统是用来捕捉真空</w:t>
      </w:r>
      <w:proofErr w:type="gramStart"/>
      <w:r w:rsidRPr="0003001B">
        <w:rPr>
          <w:rFonts w:hint="eastAsia"/>
          <w:sz w:val="24"/>
          <w:szCs w:val="24"/>
        </w:rPr>
        <w:t>腔</w:t>
      </w:r>
      <w:proofErr w:type="gramEnd"/>
      <w:r w:rsidRPr="0003001B">
        <w:rPr>
          <w:rFonts w:hint="eastAsia"/>
          <w:sz w:val="24"/>
          <w:szCs w:val="24"/>
        </w:rPr>
        <w:t>体内的水汽，并且将它们冻结在腔体内的冷凝</w:t>
      </w:r>
      <w:proofErr w:type="gramStart"/>
      <w:r w:rsidRPr="0003001B">
        <w:rPr>
          <w:rFonts w:hint="eastAsia"/>
          <w:sz w:val="24"/>
          <w:szCs w:val="24"/>
        </w:rPr>
        <w:t>管或者</w:t>
      </w:r>
      <w:proofErr w:type="gramEnd"/>
      <w:r w:rsidRPr="0003001B">
        <w:rPr>
          <w:rFonts w:hint="eastAsia"/>
          <w:sz w:val="24"/>
          <w:szCs w:val="24"/>
        </w:rPr>
        <w:t>挡板表面。开始抽真空后，在腔体中剩余</w:t>
      </w:r>
      <w:r w:rsidRPr="0003001B">
        <w:rPr>
          <w:sz w:val="24"/>
          <w:szCs w:val="24"/>
        </w:rPr>
        <w:t>65%</w:t>
      </w:r>
      <w:r w:rsidRPr="0003001B">
        <w:rPr>
          <w:rFonts w:hint="eastAsia"/>
          <w:sz w:val="24"/>
          <w:szCs w:val="24"/>
        </w:rPr>
        <w:t>至</w:t>
      </w:r>
      <w:r w:rsidRPr="0003001B">
        <w:rPr>
          <w:sz w:val="24"/>
          <w:szCs w:val="24"/>
        </w:rPr>
        <w:t>95%</w:t>
      </w:r>
      <w:r w:rsidRPr="0003001B">
        <w:rPr>
          <w:rFonts w:hint="eastAsia"/>
          <w:sz w:val="24"/>
          <w:szCs w:val="24"/>
        </w:rPr>
        <w:t>是水分，这些水分对于镀膜质量和产量有很大影响。如果将这些水汽冻结在冷凝盘管上，会提升现有镀膜系统</w:t>
      </w:r>
      <w:r w:rsidRPr="0003001B">
        <w:rPr>
          <w:sz w:val="24"/>
          <w:szCs w:val="24"/>
        </w:rPr>
        <w:t>50%</w:t>
      </w:r>
      <w:r w:rsidRPr="0003001B">
        <w:rPr>
          <w:rFonts w:hint="eastAsia"/>
          <w:sz w:val="24"/>
          <w:szCs w:val="24"/>
        </w:rPr>
        <w:t>至</w:t>
      </w:r>
      <w:r w:rsidRPr="0003001B">
        <w:rPr>
          <w:sz w:val="24"/>
          <w:szCs w:val="24"/>
        </w:rPr>
        <w:t>100%</w:t>
      </w:r>
      <w:r w:rsidRPr="0003001B">
        <w:rPr>
          <w:rFonts w:hint="eastAsia"/>
          <w:sz w:val="24"/>
          <w:szCs w:val="24"/>
        </w:rPr>
        <w:t>的产量</w:t>
      </w:r>
      <w:r>
        <w:rPr>
          <w:rFonts w:hint="eastAsia"/>
          <w:sz w:val="24"/>
          <w:szCs w:val="24"/>
        </w:rPr>
        <w:t>以及大大缩短抽真空时间</w:t>
      </w:r>
      <w:r w:rsidRPr="0003001B">
        <w:rPr>
          <w:rFonts w:hint="eastAsia"/>
          <w:sz w:val="24"/>
          <w:szCs w:val="24"/>
        </w:rPr>
        <w:t>，并且会大大提高镀膜质量。</w:t>
      </w:r>
    </w:p>
    <w:p w:rsidR="008769FA" w:rsidRPr="00937CA9" w:rsidRDefault="008769FA" w:rsidP="00937CA9">
      <w:pPr>
        <w:spacing w:line="480" w:lineRule="auto"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</w:p>
    <w:p w:rsidR="004C7412" w:rsidRPr="0003001B" w:rsidRDefault="004C7412" w:rsidP="00F426D8">
      <w:pPr>
        <w:rPr>
          <w:b/>
          <w:color w:val="00B0F0"/>
          <w:sz w:val="28"/>
          <w:szCs w:val="24"/>
        </w:rPr>
      </w:pPr>
      <w:proofErr w:type="gramStart"/>
      <w:r w:rsidRPr="0003001B">
        <w:rPr>
          <w:rFonts w:hint="eastAsia"/>
          <w:b/>
          <w:color w:val="00B0F0"/>
          <w:sz w:val="28"/>
          <w:szCs w:val="24"/>
        </w:rPr>
        <w:t>易真深</w:t>
      </w:r>
      <w:proofErr w:type="gramEnd"/>
      <w:r w:rsidRPr="0003001B">
        <w:rPr>
          <w:rFonts w:hint="eastAsia"/>
          <w:b/>
          <w:color w:val="00B0F0"/>
          <w:sz w:val="28"/>
          <w:szCs w:val="24"/>
        </w:rPr>
        <w:t>冷优点</w:t>
      </w:r>
    </w:p>
    <w:p w:rsidR="004C7412" w:rsidRPr="00D879BD" w:rsidRDefault="004C7412" w:rsidP="00747AE7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制冷效果相同情况下，比国内同类产品</w:t>
      </w:r>
      <w:r w:rsidR="00141BEB" w:rsidRPr="00D879BD">
        <w:rPr>
          <w:rFonts w:hint="eastAsia"/>
          <w:b/>
          <w:sz w:val="28"/>
          <w:szCs w:val="24"/>
        </w:rPr>
        <w:t>至少</w:t>
      </w:r>
      <w:r w:rsidRPr="00D879BD">
        <w:rPr>
          <w:rFonts w:hint="eastAsia"/>
          <w:b/>
          <w:sz w:val="28"/>
          <w:szCs w:val="24"/>
        </w:rPr>
        <w:t>省电</w:t>
      </w:r>
      <w:r w:rsidRPr="00D879BD">
        <w:rPr>
          <w:b/>
          <w:sz w:val="28"/>
          <w:szCs w:val="24"/>
        </w:rPr>
        <w:t>35%</w:t>
      </w:r>
      <w:r w:rsidRPr="00D879BD">
        <w:rPr>
          <w:rFonts w:hint="eastAsia"/>
          <w:b/>
          <w:sz w:val="28"/>
          <w:szCs w:val="24"/>
        </w:rPr>
        <w:t>，降低运行成本（每年省下</w:t>
      </w:r>
      <w:r w:rsidRPr="00D879BD">
        <w:rPr>
          <w:b/>
          <w:sz w:val="28"/>
          <w:szCs w:val="24"/>
        </w:rPr>
        <w:t>3</w:t>
      </w:r>
      <w:r w:rsidRPr="00D879BD">
        <w:rPr>
          <w:rFonts w:hint="eastAsia"/>
          <w:b/>
          <w:sz w:val="28"/>
          <w:szCs w:val="24"/>
        </w:rPr>
        <w:t>至</w:t>
      </w:r>
      <w:r w:rsidRPr="00D879BD">
        <w:rPr>
          <w:b/>
          <w:sz w:val="28"/>
          <w:szCs w:val="24"/>
        </w:rPr>
        <w:t>5</w:t>
      </w:r>
      <w:r w:rsidRPr="00D879BD">
        <w:rPr>
          <w:rFonts w:hint="eastAsia"/>
          <w:b/>
          <w:sz w:val="28"/>
          <w:szCs w:val="24"/>
        </w:rPr>
        <w:t>万元）</w:t>
      </w:r>
    </w:p>
    <w:p w:rsidR="004C7412" w:rsidRPr="00D879BD" w:rsidRDefault="004C7412" w:rsidP="00103627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压缩机工作温度低，设备</w:t>
      </w:r>
      <w:r w:rsidR="0003001B" w:rsidRPr="00D879BD">
        <w:rPr>
          <w:rFonts w:hint="eastAsia"/>
          <w:b/>
          <w:sz w:val="28"/>
          <w:szCs w:val="24"/>
        </w:rPr>
        <w:t>使用</w:t>
      </w:r>
      <w:r w:rsidRPr="00D879BD">
        <w:rPr>
          <w:rFonts w:hint="eastAsia"/>
          <w:b/>
          <w:sz w:val="28"/>
          <w:szCs w:val="24"/>
        </w:rPr>
        <w:t>寿命长，维护成本低</w:t>
      </w:r>
    </w:p>
    <w:p w:rsidR="004C7412" w:rsidRPr="00D879BD" w:rsidRDefault="004C7412" w:rsidP="00103627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达到零下</w:t>
      </w:r>
      <w:r w:rsidRPr="00D879BD">
        <w:rPr>
          <w:b/>
          <w:sz w:val="28"/>
          <w:szCs w:val="24"/>
        </w:rPr>
        <w:t>110</w:t>
      </w:r>
      <w:r w:rsidRPr="00D879BD">
        <w:rPr>
          <w:rFonts w:hint="eastAsia"/>
          <w:b/>
          <w:sz w:val="28"/>
          <w:szCs w:val="24"/>
        </w:rPr>
        <w:t>度时间</w:t>
      </w:r>
      <w:r w:rsidR="0003001B" w:rsidRPr="00D879BD">
        <w:rPr>
          <w:rFonts w:hint="eastAsia"/>
          <w:b/>
          <w:sz w:val="28"/>
          <w:szCs w:val="24"/>
        </w:rPr>
        <w:t>小于</w:t>
      </w:r>
      <w:r w:rsidRPr="00D879BD">
        <w:rPr>
          <w:b/>
          <w:sz w:val="28"/>
          <w:szCs w:val="24"/>
        </w:rPr>
        <w:t>3</w:t>
      </w:r>
      <w:r w:rsidRPr="00D879BD">
        <w:rPr>
          <w:rFonts w:hint="eastAsia"/>
          <w:b/>
          <w:sz w:val="28"/>
          <w:szCs w:val="24"/>
        </w:rPr>
        <w:t>分钟</w:t>
      </w:r>
    </w:p>
    <w:p w:rsidR="004C7412" w:rsidRPr="00D879BD" w:rsidRDefault="004C7412" w:rsidP="00D07611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减少抽真空时间</w:t>
      </w:r>
      <w:r w:rsidRPr="00D879BD">
        <w:rPr>
          <w:b/>
          <w:sz w:val="28"/>
          <w:szCs w:val="24"/>
        </w:rPr>
        <w:t>25%</w:t>
      </w:r>
      <w:r w:rsidRPr="00D879BD">
        <w:rPr>
          <w:rFonts w:hint="eastAsia"/>
          <w:b/>
          <w:sz w:val="28"/>
          <w:szCs w:val="24"/>
        </w:rPr>
        <w:t>至</w:t>
      </w:r>
      <w:r w:rsidRPr="00D879BD">
        <w:rPr>
          <w:b/>
          <w:sz w:val="28"/>
          <w:szCs w:val="24"/>
        </w:rPr>
        <w:t>90%</w:t>
      </w:r>
    </w:p>
    <w:p w:rsidR="004C7412" w:rsidRPr="00D879BD" w:rsidRDefault="004C7412" w:rsidP="00D07611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提升产量</w:t>
      </w:r>
      <w:r w:rsidRPr="00D879BD">
        <w:rPr>
          <w:b/>
          <w:sz w:val="28"/>
          <w:szCs w:val="24"/>
        </w:rPr>
        <w:t>50%</w:t>
      </w:r>
      <w:r w:rsidRPr="00D879BD">
        <w:rPr>
          <w:rFonts w:hint="eastAsia"/>
          <w:b/>
          <w:sz w:val="28"/>
          <w:szCs w:val="24"/>
        </w:rPr>
        <w:t>至</w:t>
      </w:r>
      <w:r w:rsidRPr="00D879BD">
        <w:rPr>
          <w:b/>
          <w:sz w:val="28"/>
          <w:szCs w:val="24"/>
        </w:rPr>
        <w:t>100%</w:t>
      </w:r>
    </w:p>
    <w:p w:rsidR="00141BEB" w:rsidRPr="00D879BD" w:rsidRDefault="00CD792F" w:rsidP="00D879BD">
      <w:pPr>
        <w:numPr>
          <w:ilvl w:val="0"/>
          <w:numId w:val="4"/>
        </w:numPr>
        <w:spacing w:line="360" w:lineRule="auto"/>
        <w:rPr>
          <w:b/>
          <w:sz w:val="28"/>
          <w:szCs w:val="24"/>
        </w:rPr>
      </w:pPr>
      <w:r w:rsidRPr="00D879BD">
        <w:rPr>
          <w:rFonts w:hint="eastAsia"/>
          <w:b/>
          <w:sz w:val="28"/>
          <w:szCs w:val="24"/>
        </w:rPr>
        <w:t>可兼容现有的真空镀膜系统</w:t>
      </w:r>
    </w:p>
    <w:p w:rsidR="0003001B" w:rsidRPr="00141BEB" w:rsidRDefault="0003001B" w:rsidP="0003001B">
      <w:pPr>
        <w:spacing w:line="360" w:lineRule="auto"/>
        <w:rPr>
          <w:b/>
          <w:color w:val="00B0F0"/>
          <w:sz w:val="28"/>
          <w:szCs w:val="24"/>
        </w:rPr>
      </w:pPr>
      <w:proofErr w:type="gramStart"/>
      <w:r w:rsidRPr="00141BEB">
        <w:rPr>
          <w:rFonts w:hint="eastAsia"/>
          <w:b/>
          <w:color w:val="00B0F0"/>
          <w:sz w:val="28"/>
          <w:szCs w:val="24"/>
        </w:rPr>
        <w:t>易真深</w:t>
      </w:r>
      <w:proofErr w:type="gramEnd"/>
      <w:r w:rsidRPr="00141BEB">
        <w:rPr>
          <w:rFonts w:hint="eastAsia"/>
          <w:b/>
          <w:color w:val="00B0F0"/>
          <w:sz w:val="28"/>
          <w:szCs w:val="24"/>
        </w:rPr>
        <w:t>冷原理</w:t>
      </w:r>
    </w:p>
    <w:p w:rsidR="004C7412" w:rsidRPr="00CF33ED" w:rsidRDefault="004C7412" w:rsidP="0003001B">
      <w:pPr>
        <w:spacing w:line="480" w:lineRule="auto"/>
        <w:ind w:firstLineChars="200" w:firstLine="480"/>
        <w:rPr>
          <w:sz w:val="24"/>
          <w:szCs w:val="24"/>
        </w:rPr>
        <w:sectPr w:rsidR="004C7412" w:rsidRPr="00CF33ED" w:rsidSect="004913D3">
          <w:headerReference w:type="default" r:id="rId8"/>
          <w:footerReference w:type="default" r:id="rId9"/>
          <w:pgSz w:w="11906" w:h="16838"/>
          <w:pgMar w:top="1440" w:right="1274" w:bottom="1440" w:left="993" w:header="851" w:footer="992" w:gutter="0"/>
          <w:cols w:space="425"/>
          <w:docGrid w:type="lines" w:linePitch="312"/>
        </w:sectPr>
      </w:pPr>
      <w:r w:rsidRPr="00D07611">
        <w:rPr>
          <w:rFonts w:hint="eastAsia"/>
          <w:sz w:val="24"/>
          <w:szCs w:val="24"/>
        </w:rPr>
        <w:t>利用创新可靠的混合气体冷媒，水蒸气会被捕获并且凝结在冷却表面，该冷却表面被称为低温盘管。低温盘管被直接安装在真空腔体中</w:t>
      </w:r>
      <w:r>
        <w:rPr>
          <w:rFonts w:hint="eastAsia"/>
          <w:sz w:val="24"/>
          <w:szCs w:val="24"/>
        </w:rPr>
        <w:t>，</w:t>
      </w:r>
      <w:r w:rsidRPr="00D07611">
        <w:rPr>
          <w:rFonts w:hint="eastAsia"/>
          <w:sz w:val="24"/>
          <w:szCs w:val="24"/>
        </w:rPr>
        <w:t>非常容易安装并且适</w:t>
      </w:r>
      <w:r>
        <w:rPr>
          <w:rFonts w:hint="eastAsia"/>
          <w:sz w:val="24"/>
          <w:szCs w:val="24"/>
        </w:rPr>
        <w:t>用于任何系统。</w:t>
      </w:r>
      <w:proofErr w:type="gramStart"/>
      <w:r>
        <w:rPr>
          <w:rFonts w:hint="eastAsia"/>
          <w:sz w:val="24"/>
          <w:szCs w:val="24"/>
        </w:rPr>
        <w:t>易真深冷完全</w:t>
      </w:r>
      <w:proofErr w:type="gramEnd"/>
      <w:r>
        <w:rPr>
          <w:rFonts w:hint="eastAsia"/>
          <w:sz w:val="24"/>
          <w:szCs w:val="24"/>
        </w:rPr>
        <w:t>与你现有真空系统兼容。开始工作后，水汽</w:t>
      </w:r>
      <w:r w:rsidRPr="00D07611">
        <w:rPr>
          <w:rFonts w:hint="eastAsia"/>
          <w:sz w:val="24"/>
          <w:szCs w:val="24"/>
        </w:rPr>
        <w:t>会在数分钟内被</w:t>
      </w:r>
      <w:r>
        <w:rPr>
          <w:rFonts w:hint="eastAsia"/>
          <w:sz w:val="24"/>
          <w:szCs w:val="24"/>
        </w:rPr>
        <w:t>冻结在盘管表面。</w:t>
      </w:r>
      <w:r w:rsidRPr="00D07611">
        <w:rPr>
          <w:rFonts w:hint="eastAsia"/>
          <w:sz w:val="24"/>
          <w:szCs w:val="24"/>
        </w:rPr>
        <w:t>化霜过程</w:t>
      </w:r>
      <w:r>
        <w:rPr>
          <w:rFonts w:hint="eastAsia"/>
          <w:sz w:val="24"/>
          <w:szCs w:val="24"/>
        </w:rPr>
        <w:t>根据型号不同，最快为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分钟至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分钟</w:t>
      </w:r>
      <w:r w:rsidRPr="00D07611">
        <w:rPr>
          <w:rFonts w:hint="eastAsia"/>
          <w:sz w:val="24"/>
          <w:szCs w:val="24"/>
        </w:rPr>
        <w:t>，给予真正的快速循环能力。</w:t>
      </w:r>
    </w:p>
    <w:p w:rsidR="004C7412" w:rsidRPr="00141BEB" w:rsidRDefault="00CA11E7" w:rsidP="00C07CDF">
      <w:pPr>
        <w:spacing w:line="360" w:lineRule="auto"/>
        <w:rPr>
          <w:b/>
          <w:color w:val="00B0F0"/>
          <w:sz w:val="32"/>
          <w:szCs w:val="24"/>
        </w:rPr>
      </w:pPr>
      <w:proofErr w:type="gramStart"/>
      <w:r w:rsidRPr="00141BEB">
        <w:rPr>
          <w:rFonts w:hint="eastAsia"/>
          <w:b/>
          <w:color w:val="00B0F0"/>
          <w:sz w:val="28"/>
          <w:szCs w:val="24"/>
        </w:rPr>
        <w:lastRenderedPageBreak/>
        <w:t>易真深</w:t>
      </w:r>
      <w:proofErr w:type="gramEnd"/>
      <w:r w:rsidRPr="00141BEB">
        <w:rPr>
          <w:rFonts w:hint="eastAsia"/>
          <w:b/>
          <w:color w:val="00B0F0"/>
          <w:sz w:val="28"/>
          <w:szCs w:val="24"/>
        </w:rPr>
        <w:t>冷应用</w:t>
      </w:r>
    </w:p>
    <w:p w:rsidR="004C7412" w:rsidRDefault="00CA11E7" w:rsidP="00CA11E7">
      <w:pPr>
        <w:numPr>
          <w:ilvl w:val="0"/>
          <w:numId w:val="5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包装镀膜：</w:t>
      </w:r>
    </w:p>
    <w:p w:rsidR="00CA11E7" w:rsidRDefault="00CA11E7" w:rsidP="00CA11E7">
      <w:pPr>
        <w:spacing w:line="360" w:lineRule="auto"/>
        <w:ind w:left="360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易真深</w:t>
      </w:r>
      <w:proofErr w:type="gramEnd"/>
      <w:r>
        <w:rPr>
          <w:rFonts w:cs="Calibri"/>
          <w:sz w:val="24"/>
          <w:szCs w:val="24"/>
        </w:rPr>
        <w:t>冷可用于大型包装镀膜机</w:t>
      </w:r>
      <w:r w:rsidR="001832AA">
        <w:rPr>
          <w:rFonts w:cs="Calibri"/>
          <w:sz w:val="24"/>
          <w:szCs w:val="24"/>
        </w:rPr>
        <w:t>生产线</w:t>
      </w:r>
      <w:r w:rsidR="001832AA">
        <w:rPr>
          <w:rFonts w:cs="Calibri" w:hint="eastAsia"/>
          <w:sz w:val="24"/>
          <w:szCs w:val="24"/>
        </w:rPr>
        <w:t>，</w:t>
      </w:r>
      <w:r w:rsidR="001832AA">
        <w:rPr>
          <w:rFonts w:cs="Calibri"/>
          <w:sz w:val="24"/>
          <w:szCs w:val="24"/>
        </w:rPr>
        <w:t>生产铝膜</w:t>
      </w:r>
      <w:r w:rsidR="001832AA">
        <w:rPr>
          <w:rFonts w:cs="Calibri" w:hint="eastAsia"/>
          <w:sz w:val="24"/>
          <w:szCs w:val="24"/>
        </w:rPr>
        <w:t>，</w:t>
      </w:r>
      <w:r w:rsidR="001832AA">
        <w:rPr>
          <w:rFonts w:cs="Calibri"/>
          <w:sz w:val="24"/>
          <w:szCs w:val="24"/>
        </w:rPr>
        <w:t>镭射膜等包装膜种</w:t>
      </w:r>
      <w:r w:rsidR="00B41EF4">
        <w:rPr>
          <w:rFonts w:cs="Calibri" w:hint="eastAsia"/>
          <w:sz w:val="24"/>
          <w:szCs w:val="24"/>
        </w:rPr>
        <w:t>。</w:t>
      </w:r>
      <w:proofErr w:type="gramStart"/>
      <w:r w:rsidR="00B41EF4">
        <w:rPr>
          <w:rFonts w:cs="Calibri"/>
          <w:sz w:val="24"/>
          <w:szCs w:val="24"/>
        </w:rPr>
        <w:t>易真深</w:t>
      </w:r>
      <w:proofErr w:type="gramEnd"/>
      <w:r w:rsidR="00B41EF4">
        <w:rPr>
          <w:rFonts w:cs="Calibri"/>
          <w:sz w:val="24"/>
          <w:szCs w:val="24"/>
        </w:rPr>
        <w:t>冷可提高成膜质量</w:t>
      </w:r>
      <w:r w:rsidR="00B41EF4">
        <w:rPr>
          <w:rFonts w:cs="Calibri" w:hint="eastAsia"/>
          <w:sz w:val="24"/>
          <w:szCs w:val="24"/>
        </w:rPr>
        <w:t>，</w:t>
      </w:r>
      <w:r w:rsidR="00B41EF4">
        <w:rPr>
          <w:rFonts w:cs="Calibri"/>
          <w:sz w:val="24"/>
          <w:szCs w:val="24"/>
        </w:rPr>
        <w:t>大大降低</w:t>
      </w:r>
      <w:r w:rsidR="006D5987">
        <w:rPr>
          <w:rFonts w:cs="Calibri"/>
          <w:sz w:val="24"/>
          <w:szCs w:val="24"/>
        </w:rPr>
        <w:t>次品率</w:t>
      </w:r>
      <w:r w:rsidR="006D5987">
        <w:rPr>
          <w:rFonts w:cs="Calibri" w:hint="eastAsia"/>
          <w:sz w:val="24"/>
          <w:szCs w:val="24"/>
        </w:rPr>
        <w:t>，</w:t>
      </w:r>
      <w:r w:rsidR="006D5987">
        <w:rPr>
          <w:rFonts w:cs="Calibri"/>
          <w:sz w:val="24"/>
          <w:szCs w:val="24"/>
        </w:rPr>
        <w:t>同时提高镀膜效率</w:t>
      </w:r>
      <w:r w:rsidR="006D5987">
        <w:rPr>
          <w:rFonts w:cs="Calibri" w:hint="eastAsia"/>
          <w:sz w:val="24"/>
          <w:szCs w:val="24"/>
        </w:rPr>
        <w:t>。</w:t>
      </w:r>
    </w:p>
    <w:p w:rsidR="001832AA" w:rsidRDefault="001832AA" w:rsidP="001832AA">
      <w:pPr>
        <w:numPr>
          <w:ilvl w:val="0"/>
          <w:numId w:val="5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光学镀膜：</w:t>
      </w:r>
    </w:p>
    <w:p w:rsidR="001832AA" w:rsidRDefault="001832AA" w:rsidP="001832AA">
      <w:pPr>
        <w:spacing w:line="360" w:lineRule="auto"/>
        <w:ind w:left="360"/>
        <w:rPr>
          <w:rFonts w:cs="Calibri"/>
          <w:sz w:val="24"/>
          <w:szCs w:val="24"/>
        </w:rPr>
      </w:pPr>
      <w:proofErr w:type="gramStart"/>
      <w:r>
        <w:rPr>
          <w:rFonts w:cs="Calibri" w:hint="eastAsia"/>
          <w:sz w:val="24"/>
          <w:szCs w:val="24"/>
        </w:rPr>
        <w:t>易真深</w:t>
      </w:r>
      <w:proofErr w:type="gramEnd"/>
      <w:r>
        <w:rPr>
          <w:rFonts w:cs="Calibri" w:hint="eastAsia"/>
          <w:sz w:val="24"/>
          <w:szCs w:val="24"/>
        </w:rPr>
        <w:t>冷可用于光学镀膜设备，包括</w:t>
      </w:r>
      <w:proofErr w:type="gramStart"/>
      <w:r>
        <w:rPr>
          <w:rFonts w:cs="Calibri" w:hint="eastAsia"/>
          <w:sz w:val="24"/>
          <w:szCs w:val="24"/>
        </w:rPr>
        <w:t>镀</w:t>
      </w:r>
      <w:proofErr w:type="gramEnd"/>
      <w:r>
        <w:rPr>
          <w:rFonts w:cs="Calibri" w:hint="eastAsia"/>
          <w:sz w:val="24"/>
          <w:szCs w:val="24"/>
        </w:rPr>
        <w:t>镜片，玻璃等材料。</w:t>
      </w:r>
      <w:proofErr w:type="gramStart"/>
      <w:r w:rsidR="00B41EF4">
        <w:rPr>
          <w:rFonts w:cs="Calibri" w:hint="eastAsia"/>
          <w:sz w:val="24"/>
          <w:szCs w:val="24"/>
        </w:rPr>
        <w:t>易真深冷</w:t>
      </w:r>
      <w:r>
        <w:rPr>
          <w:rFonts w:cs="Calibri" w:hint="eastAsia"/>
          <w:sz w:val="24"/>
          <w:szCs w:val="24"/>
        </w:rPr>
        <w:t>特殊</w:t>
      </w:r>
      <w:proofErr w:type="gramEnd"/>
      <w:r>
        <w:rPr>
          <w:rFonts w:cs="Calibri" w:hint="eastAsia"/>
          <w:sz w:val="24"/>
          <w:szCs w:val="24"/>
        </w:rPr>
        <w:t>设计的双</w:t>
      </w:r>
      <w:proofErr w:type="gramStart"/>
      <w:r>
        <w:rPr>
          <w:rFonts w:cs="Calibri" w:hint="eastAsia"/>
          <w:sz w:val="24"/>
          <w:szCs w:val="24"/>
        </w:rPr>
        <w:t>路设备</w:t>
      </w:r>
      <w:proofErr w:type="gramEnd"/>
      <w:r>
        <w:rPr>
          <w:rFonts w:cs="Calibri" w:hint="eastAsia"/>
          <w:sz w:val="24"/>
          <w:szCs w:val="24"/>
        </w:rPr>
        <w:t>广泛应用于光学镀膜</w:t>
      </w:r>
      <w:r w:rsidR="00B41EF4">
        <w:rPr>
          <w:rFonts w:cs="Calibri" w:hint="eastAsia"/>
          <w:sz w:val="24"/>
          <w:szCs w:val="24"/>
        </w:rPr>
        <w:t>。</w:t>
      </w:r>
    </w:p>
    <w:p w:rsidR="00B41EF4" w:rsidRDefault="00B41EF4" w:rsidP="00B41EF4">
      <w:pPr>
        <w:numPr>
          <w:ilvl w:val="0"/>
          <w:numId w:val="5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树脂镀膜：</w:t>
      </w:r>
    </w:p>
    <w:p w:rsidR="00B41EF4" w:rsidRDefault="00B41EF4" w:rsidP="00B41EF4">
      <w:pPr>
        <w:spacing w:line="360" w:lineRule="auto"/>
        <w:ind w:left="360"/>
        <w:rPr>
          <w:rFonts w:cs="Calibri"/>
          <w:sz w:val="24"/>
          <w:szCs w:val="24"/>
        </w:rPr>
      </w:pPr>
      <w:proofErr w:type="gramStart"/>
      <w:r>
        <w:rPr>
          <w:rFonts w:cs="Calibri" w:hint="eastAsia"/>
          <w:sz w:val="24"/>
          <w:szCs w:val="24"/>
        </w:rPr>
        <w:t>易真深</w:t>
      </w:r>
      <w:proofErr w:type="gramEnd"/>
      <w:r>
        <w:rPr>
          <w:rFonts w:cs="Calibri" w:hint="eastAsia"/>
          <w:sz w:val="24"/>
          <w:szCs w:val="24"/>
        </w:rPr>
        <w:t>冷可用于树脂产品的镀膜。应用在树脂水钻，平底钻等生产线上，有效提高产品光亮度和外观，并且大大缩短镀膜时间。</w:t>
      </w:r>
    </w:p>
    <w:p w:rsidR="006D5987" w:rsidRDefault="006D5987" w:rsidP="006D5987">
      <w:pPr>
        <w:numPr>
          <w:ilvl w:val="0"/>
          <w:numId w:val="5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饰品镀膜：</w:t>
      </w:r>
    </w:p>
    <w:p w:rsidR="0034222B" w:rsidRDefault="006D5987" w:rsidP="00BD7947">
      <w:pPr>
        <w:spacing w:line="360" w:lineRule="auto"/>
        <w:ind w:left="360"/>
        <w:rPr>
          <w:rFonts w:cs="Calibri"/>
          <w:sz w:val="24"/>
          <w:szCs w:val="24"/>
        </w:rPr>
      </w:pPr>
      <w:proofErr w:type="gramStart"/>
      <w:r>
        <w:rPr>
          <w:rFonts w:cs="Calibri" w:hint="eastAsia"/>
          <w:sz w:val="24"/>
          <w:szCs w:val="24"/>
        </w:rPr>
        <w:t>易真深</w:t>
      </w:r>
      <w:proofErr w:type="gramEnd"/>
      <w:r>
        <w:rPr>
          <w:rFonts w:cs="Calibri" w:hint="eastAsia"/>
          <w:sz w:val="24"/>
          <w:szCs w:val="24"/>
        </w:rPr>
        <w:t>冷可用于饰品镀膜，使得饰品表面不</w:t>
      </w:r>
      <w:r w:rsidR="002E1E04">
        <w:rPr>
          <w:rFonts w:cs="Calibri" w:hint="eastAsia"/>
          <w:sz w:val="24"/>
          <w:szCs w:val="24"/>
        </w:rPr>
        <w:t>出现色差</w:t>
      </w:r>
      <w:r>
        <w:rPr>
          <w:rFonts w:cs="Calibri" w:hint="eastAsia"/>
          <w:sz w:val="24"/>
          <w:szCs w:val="24"/>
        </w:rPr>
        <w:t>，降低返工率</w:t>
      </w:r>
      <w:r w:rsidR="002E1E04">
        <w:rPr>
          <w:rFonts w:cs="Calibri" w:hint="eastAsia"/>
          <w:sz w:val="24"/>
          <w:szCs w:val="24"/>
        </w:rPr>
        <w:t>，降低生产成本。</w:t>
      </w:r>
    </w:p>
    <w:p w:rsidR="00CD792F" w:rsidRPr="00141BEB" w:rsidRDefault="00CD792F" w:rsidP="00CD792F">
      <w:pPr>
        <w:spacing w:line="360" w:lineRule="auto"/>
        <w:rPr>
          <w:b/>
          <w:color w:val="00B0F0"/>
          <w:sz w:val="32"/>
          <w:szCs w:val="24"/>
        </w:rPr>
      </w:pPr>
      <w:r w:rsidRPr="00141BEB">
        <w:rPr>
          <w:rFonts w:hint="eastAsia"/>
          <w:b/>
          <w:color w:val="00B0F0"/>
          <w:sz w:val="28"/>
          <w:szCs w:val="24"/>
        </w:rPr>
        <w:t>为何</w:t>
      </w:r>
      <w:proofErr w:type="gramStart"/>
      <w:r w:rsidRPr="00141BEB">
        <w:rPr>
          <w:rFonts w:hint="eastAsia"/>
          <w:b/>
          <w:color w:val="00B0F0"/>
          <w:sz w:val="28"/>
          <w:szCs w:val="24"/>
        </w:rPr>
        <w:t>选择易真深</w:t>
      </w:r>
      <w:proofErr w:type="gramEnd"/>
      <w:r w:rsidRPr="00141BEB">
        <w:rPr>
          <w:rFonts w:hint="eastAsia"/>
          <w:b/>
          <w:color w:val="00B0F0"/>
          <w:sz w:val="28"/>
          <w:szCs w:val="24"/>
        </w:rPr>
        <w:t>冷</w:t>
      </w:r>
    </w:p>
    <w:p w:rsidR="00CD792F" w:rsidRDefault="00CD792F" w:rsidP="00CD792F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循环效率高</w:t>
      </w:r>
    </w:p>
    <w:p w:rsidR="00CD792F" w:rsidRDefault="00CD792F" w:rsidP="00CD792F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利用先进的换热技术，大大缩短预冷和化霜时间</w:t>
      </w:r>
      <w:r w:rsidR="0060612E">
        <w:rPr>
          <w:rFonts w:cs="Calibri" w:hint="eastAsia"/>
          <w:sz w:val="24"/>
          <w:szCs w:val="24"/>
        </w:rPr>
        <w:t>。</w:t>
      </w:r>
    </w:p>
    <w:p w:rsidR="0060612E" w:rsidRDefault="0060612E" w:rsidP="0060612E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设备能耗低</w:t>
      </w:r>
    </w:p>
    <w:p w:rsidR="0060612E" w:rsidRDefault="0060612E" w:rsidP="0060612E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内部系统设计合理</w:t>
      </w:r>
      <w:r>
        <w:rPr>
          <w:rFonts w:cs="Calibri" w:hint="eastAsia"/>
          <w:sz w:val="24"/>
          <w:szCs w:val="24"/>
        </w:rPr>
        <w:t>，</w:t>
      </w:r>
      <w:r>
        <w:rPr>
          <w:rFonts w:cs="Calibri"/>
          <w:sz w:val="24"/>
          <w:szCs w:val="24"/>
        </w:rPr>
        <w:t>使得制冷能耗更低</w:t>
      </w:r>
      <w:r>
        <w:rPr>
          <w:rFonts w:cs="Calibri" w:hint="eastAsia"/>
          <w:sz w:val="24"/>
          <w:szCs w:val="24"/>
        </w:rPr>
        <w:t>，</w:t>
      </w:r>
      <w:r>
        <w:rPr>
          <w:rFonts w:cs="Calibri"/>
          <w:sz w:val="24"/>
          <w:szCs w:val="24"/>
        </w:rPr>
        <w:t>效率更高</w:t>
      </w:r>
      <w:r>
        <w:rPr>
          <w:rFonts w:cs="Calibri" w:hint="eastAsia"/>
          <w:sz w:val="24"/>
          <w:szCs w:val="24"/>
        </w:rPr>
        <w:t>，</w:t>
      </w:r>
      <w:r>
        <w:rPr>
          <w:rFonts w:cs="Calibri"/>
          <w:sz w:val="24"/>
          <w:szCs w:val="24"/>
        </w:rPr>
        <w:t>能够带动更大负载</w:t>
      </w:r>
      <w:r>
        <w:rPr>
          <w:rFonts w:cs="Calibri" w:hint="eastAsia"/>
          <w:sz w:val="24"/>
          <w:szCs w:val="24"/>
        </w:rPr>
        <w:t>。相同制冷量，耗电量为其他同类产品</w:t>
      </w:r>
      <w:r w:rsidR="00652A31">
        <w:rPr>
          <w:rFonts w:cs="Calibri" w:hint="eastAsia"/>
          <w:sz w:val="24"/>
          <w:szCs w:val="24"/>
        </w:rPr>
        <w:t>1/2~</w:t>
      </w:r>
      <w:r>
        <w:rPr>
          <w:rFonts w:cs="Calibri" w:hint="eastAsia"/>
          <w:sz w:val="24"/>
          <w:szCs w:val="24"/>
        </w:rPr>
        <w:t>2/3</w:t>
      </w:r>
      <w:r>
        <w:rPr>
          <w:rFonts w:cs="Calibri" w:hint="eastAsia"/>
          <w:sz w:val="24"/>
          <w:szCs w:val="24"/>
        </w:rPr>
        <w:t>。</w:t>
      </w:r>
    </w:p>
    <w:p w:rsidR="0060612E" w:rsidRDefault="0060612E" w:rsidP="0060612E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制冷速度快</w:t>
      </w:r>
    </w:p>
    <w:p w:rsidR="0060612E" w:rsidRDefault="0060612E" w:rsidP="0060612E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当开始制冷时</w:t>
      </w:r>
      <w:r>
        <w:rPr>
          <w:rFonts w:cs="Calibri" w:hint="eastAsia"/>
          <w:sz w:val="24"/>
          <w:szCs w:val="24"/>
        </w:rPr>
        <w:t>，</w:t>
      </w:r>
      <w:r>
        <w:rPr>
          <w:rFonts w:cs="Calibri" w:hint="eastAsia"/>
          <w:sz w:val="24"/>
          <w:szCs w:val="24"/>
        </w:rPr>
        <w:t>3</w:t>
      </w:r>
      <w:r>
        <w:rPr>
          <w:rFonts w:cs="Calibri" w:hint="eastAsia"/>
          <w:sz w:val="24"/>
          <w:szCs w:val="24"/>
        </w:rPr>
        <w:t>分钟内使得真空</w:t>
      </w:r>
      <w:proofErr w:type="gramStart"/>
      <w:r>
        <w:rPr>
          <w:rFonts w:cs="Calibri" w:hint="eastAsia"/>
          <w:sz w:val="24"/>
          <w:szCs w:val="24"/>
        </w:rPr>
        <w:t>腔</w:t>
      </w:r>
      <w:proofErr w:type="gramEnd"/>
      <w:r>
        <w:rPr>
          <w:rFonts w:cs="Calibri" w:hint="eastAsia"/>
          <w:sz w:val="24"/>
          <w:szCs w:val="24"/>
        </w:rPr>
        <w:t>体内所有盘管温度低于零下</w:t>
      </w:r>
      <w:r>
        <w:rPr>
          <w:rFonts w:cs="Calibri" w:hint="eastAsia"/>
          <w:sz w:val="24"/>
          <w:szCs w:val="24"/>
        </w:rPr>
        <w:t>100</w:t>
      </w:r>
      <w:r>
        <w:rPr>
          <w:rFonts w:cs="Calibri" w:hint="eastAsia"/>
          <w:sz w:val="24"/>
          <w:szCs w:val="24"/>
        </w:rPr>
        <w:t>度，迅速凝结水分子，提高真空度。所用时间为国内同类产品一半。</w:t>
      </w:r>
    </w:p>
    <w:p w:rsidR="0060612E" w:rsidRDefault="0060612E" w:rsidP="0060612E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所需工作条件低</w:t>
      </w:r>
    </w:p>
    <w:p w:rsidR="0060612E" w:rsidRDefault="0060612E" w:rsidP="0060612E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无需配备</w:t>
      </w:r>
      <w:proofErr w:type="gramStart"/>
      <w:r>
        <w:rPr>
          <w:rFonts w:cs="Calibri" w:hint="eastAsia"/>
          <w:sz w:val="24"/>
          <w:szCs w:val="24"/>
        </w:rPr>
        <w:t>冷水机</w:t>
      </w:r>
      <w:proofErr w:type="gramEnd"/>
      <w:r>
        <w:rPr>
          <w:rFonts w:cs="Calibri" w:hint="eastAsia"/>
          <w:sz w:val="24"/>
          <w:szCs w:val="24"/>
        </w:rPr>
        <w:t>或者冰水机，只需要</w:t>
      </w:r>
      <w:r w:rsidR="00141BEB">
        <w:rPr>
          <w:rFonts w:cs="Calibri" w:hint="eastAsia"/>
          <w:sz w:val="24"/>
          <w:szCs w:val="24"/>
        </w:rPr>
        <w:t>低于</w:t>
      </w:r>
      <w:r w:rsidR="00141BEB">
        <w:rPr>
          <w:rFonts w:cs="Calibri" w:hint="eastAsia"/>
          <w:sz w:val="24"/>
          <w:szCs w:val="24"/>
        </w:rPr>
        <w:t>28</w:t>
      </w:r>
      <w:r>
        <w:rPr>
          <w:rFonts w:cs="Calibri" w:hint="eastAsia"/>
          <w:sz w:val="24"/>
          <w:szCs w:val="24"/>
        </w:rPr>
        <w:t>度的循环水即可，降低运行和维护成本。</w:t>
      </w:r>
    </w:p>
    <w:p w:rsidR="00BD7947" w:rsidRDefault="00BD7947" w:rsidP="00BD7947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安装专业</w:t>
      </w:r>
    </w:p>
    <w:p w:rsidR="00BD7947" w:rsidRDefault="00BD7947" w:rsidP="00BD7947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使用不锈钢过腔装置，可靠性高，安装简便，热量损失少。</w:t>
      </w:r>
    </w:p>
    <w:p w:rsidR="0060612E" w:rsidRDefault="0034222B" w:rsidP="0060612E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符合环保要求</w:t>
      </w:r>
    </w:p>
    <w:p w:rsidR="0034222B" w:rsidRDefault="0034222B" w:rsidP="0034222B">
      <w:pPr>
        <w:spacing w:line="360" w:lineRule="auto"/>
        <w:ind w:left="36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所使用冷媒</w:t>
      </w:r>
      <w:proofErr w:type="gramStart"/>
      <w:r>
        <w:rPr>
          <w:rFonts w:cs="Calibri" w:hint="eastAsia"/>
          <w:sz w:val="24"/>
          <w:szCs w:val="24"/>
        </w:rPr>
        <w:t>不</w:t>
      </w:r>
      <w:proofErr w:type="gramEnd"/>
      <w:r>
        <w:rPr>
          <w:rFonts w:cs="Calibri" w:hint="eastAsia"/>
          <w:sz w:val="24"/>
          <w:szCs w:val="24"/>
        </w:rPr>
        <w:t>含有</w:t>
      </w:r>
      <w:r>
        <w:rPr>
          <w:rFonts w:cs="Calibri" w:hint="eastAsia"/>
          <w:sz w:val="24"/>
          <w:szCs w:val="24"/>
        </w:rPr>
        <w:t>CFC</w:t>
      </w:r>
      <w:r>
        <w:rPr>
          <w:rFonts w:cs="Calibri" w:hint="eastAsia"/>
          <w:sz w:val="24"/>
          <w:szCs w:val="24"/>
        </w:rPr>
        <w:t>以及</w:t>
      </w:r>
      <w:r>
        <w:rPr>
          <w:rFonts w:cs="Calibri" w:hint="eastAsia"/>
          <w:sz w:val="24"/>
          <w:szCs w:val="24"/>
        </w:rPr>
        <w:t>HCFC</w:t>
      </w:r>
      <w:r>
        <w:rPr>
          <w:rFonts w:cs="Calibri" w:hint="eastAsia"/>
          <w:sz w:val="24"/>
          <w:szCs w:val="24"/>
        </w:rPr>
        <w:t>（破坏臭氧层物质），是真正的环保设备。</w:t>
      </w:r>
    </w:p>
    <w:p w:rsidR="00D3207B" w:rsidRPr="00141BEB" w:rsidRDefault="00D3207B" w:rsidP="00D3207B">
      <w:pPr>
        <w:spacing w:line="360" w:lineRule="auto"/>
        <w:rPr>
          <w:rFonts w:cs="Calibri"/>
          <w:sz w:val="28"/>
          <w:szCs w:val="24"/>
        </w:rPr>
      </w:pPr>
      <w:proofErr w:type="gramStart"/>
      <w:r w:rsidRPr="00141BEB">
        <w:rPr>
          <w:rFonts w:hint="eastAsia"/>
          <w:b/>
          <w:color w:val="00B0F0"/>
          <w:sz w:val="28"/>
          <w:szCs w:val="24"/>
        </w:rPr>
        <w:lastRenderedPageBreak/>
        <w:t>易真深</w:t>
      </w:r>
      <w:proofErr w:type="gramEnd"/>
      <w:r w:rsidRPr="00141BEB">
        <w:rPr>
          <w:rFonts w:hint="eastAsia"/>
          <w:b/>
          <w:color w:val="00B0F0"/>
          <w:sz w:val="28"/>
          <w:szCs w:val="24"/>
        </w:rPr>
        <w:t>冷型号选择</w:t>
      </w:r>
    </w:p>
    <w:p w:rsidR="0034222B" w:rsidRDefault="00A0346B" w:rsidP="00BD7947">
      <w:pPr>
        <w:spacing w:line="360" w:lineRule="auto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易真深</w:t>
      </w:r>
      <w:proofErr w:type="gramEnd"/>
      <w:r>
        <w:rPr>
          <w:rFonts w:cs="Calibri"/>
          <w:sz w:val="24"/>
          <w:szCs w:val="24"/>
        </w:rPr>
        <w:t>冷有两种型号</w:t>
      </w:r>
      <w:r>
        <w:rPr>
          <w:rFonts w:cs="Calibri" w:hint="eastAsia"/>
          <w:sz w:val="24"/>
          <w:szCs w:val="24"/>
        </w:rPr>
        <w:t>，</w:t>
      </w:r>
      <w:r>
        <w:rPr>
          <w:rFonts w:cs="Calibri"/>
          <w:sz w:val="24"/>
          <w:szCs w:val="24"/>
        </w:rPr>
        <w:t>适用于不同大小腔体</w:t>
      </w:r>
      <w:r>
        <w:rPr>
          <w:rFonts w:cs="Calibri" w:hint="eastAsia"/>
          <w:sz w:val="24"/>
          <w:szCs w:val="24"/>
        </w:rPr>
        <w:t>。</w:t>
      </w:r>
    </w:p>
    <w:p w:rsidR="00A0346B" w:rsidRDefault="00A0346B" w:rsidP="00BD7947">
      <w:p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YZ-2000</w:t>
      </w:r>
      <w:r>
        <w:rPr>
          <w:rFonts w:cs="Calibri" w:hint="eastAsia"/>
          <w:sz w:val="24"/>
          <w:szCs w:val="24"/>
        </w:rPr>
        <w:t>适用于直径小于</w:t>
      </w:r>
      <w:r>
        <w:rPr>
          <w:rFonts w:cs="Calibri" w:hint="eastAsia"/>
          <w:sz w:val="24"/>
          <w:szCs w:val="24"/>
        </w:rPr>
        <w:t>1600</w:t>
      </w:r>
      <w:r>
        <w:rPr>
          <w:rFonts w:cs="Calibri" w:hint="eastAsia"/>
          <w:sz w:val="24"/>
          <w:szCs w:val="24"/>
        </w:rPr>
        <w:t>毫米的腔体。该型号抽速为</w:t>
      </w:r>
      <w:r>
        <w:rPr>
          <w:rFonts w:cs="Calibri" w:hint="eastAsia"/>
          <w:sz w:val="24"/>
          <w:szCs w:val="24"/>
        </w:rPr>
        <w:t>90000</w:t>
      </w:r>
      <w:r>
        <w:rPr>
          <w:rFonts w:cs="Calibri" w:hint="eastAsia"/>
          <w:sz w:val="24"/>
          <w:szCs w:val="24"/>
        </w:rPr>
        <w:t>升</w:t>
      </w:r>
      <w:r>
        <w:rPr>
          <w:rFonts w:cs="Calibri" w:hint="eastAsia"/>
          <w:sz w:val="24"/>
          <w:szCs w:val="24"/>
        </w:rPr>
        <w:t>/</w:t>
      </w:r>
      <w:r>
        <w:rPr>
          <w:rFonts w:cs="Calibri" w:hint="eastAsia"/>
          <w:sz w:val="24"/>
          <w:szCs w:val="24"/>
        </w:rPr>
        <w:t>秒，配备</w:t>
      </w:r>
      <w:r>
        <w:rPr>
          <w:rFonts w:cs="Calibri" w:hint="eastAsia"/>
          <w:sz w:val="24"/>
          <w:szCs w:val="24"/>
        </w:rPr>
        <w:t>20</w:t>
      </w:r>
      <w:r>
        <w:rPr>
          <w:rFonts w:cs="Calibri" w:hint="eastAsia"/>
          <w:sz w:val="24"/>
          <w:szCs w:val="24"/>
        </w:rPr>
        <w:t>米冷凝盘管（直径</w:t>
      </w:r>
      <w:r>
        <w:rPr>
          <w:rFonts w:cs="Calibri" w:hint="eastAsia"/>
          <w:sz w:val="24"/>
          <w:szCs w:val="24"/>
        </w:rPr>
        <w:t>16</w:t>
      </w:r>
      <w:r>
        <w:rPr>
          <w:rFonts w:cs="Calibri" w:hint="eastAsia"/>
          <w:sz w:val="24"/>
          <w:szCs w:val="24"/>
        </w:rPr>
        <w:t>毫米）</w:t>
      </w:r>
      <w:r w:rsidR="00E144D8">
        <w:rPr>
          <w:rFonts w:cs="Calibri" w:hint="eastAsia"/>
          <w:sz w:val="24"/>
          <w:szCs w:val="24"/>
        </w:rPr>
        <w:t>，冷凝面积为</w:t>
      </w:r>
      <w:r w:rsidR="00E144D8">
        <w:rPr>
          <w:rFonts w:cs="Calibri" w:hint="eastAsia"/>
          <w:sz w:val="24"/>
          <w:szCs w:val="24"/>
        </w:rPr>
        <w:t>1</w:t>
      </w:r>
      <w:r w:rsidR="00E144D8">
        <w:rPr>
          <w:rFonts w:cs="Calibri" w:hint="eastAsia"/>
          <w:sz w:val="24"/>
          <w:szCs w:val="24"/>
        </w:rPr>
        <w:t>平方米。该型号特点为省电，循环速度快，制冷化霜都在</w:t>
      </w:r>
      <w:r w:rsidR="00E144D8">
        <w:rPr>
          <w:rFonts w:cs="Calibri" w:hint="eastAsia"/>
          <w:sz w:val="24"/>
          <w:szCs w:val="24"/>
        </w:rPr>
        <w:t>1</w:t>
      </w:r>
      <w:r w:rsidR="00E144D8">
        <w:rPr>
          <w:rFonts w:cs="Calibri" w:hint="eastAsia"/>
          <w:sz w:val="24"/>
          <w:szCs w:val="24"/>
        </w:rPr>
        <w:t>分钟以内完成，适合</w:t>
      </w:r>
      <w:r w:rsidR="00E144D8">
        <w:rPr>
          <w:rFonts w:cs="Calibri" w:hint="eastAsia"/>
          <w:sz w:val="24"/>
          <w:szCs w:val="24"/>
        </w:rPr>
        <w:t>6</w:t>
      </w:r>
      <w:r w:rsidR="00E144D8">
        <w:rPr>
          <w:rFonts w:cs="Calibri" w:hint="eastAsia"/>
          <w:sz w:val="24"/>
          <w:szCs w:val="24"/>
        </w:rPr>
        <w:t>分钟一炉的镀膜机。</w:t>
      </w:r>
    </w:p>
    <w:p w:rsidR="00E144D8" w:rsidRDefault="00E144D8" w:rsidP="00BD7947">
      <w:p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YZ-3500</w:t>
      </w:r>
      <w:r>
        <w:rPr>
          <w:rFonts w:cs="Calibri" w:hint="eastAsia"/>
          <w:sz w:val="24"/>
          <w:szCs w:val="24"/>
        </w:rPr>
        <w:t>适用于</w:t>
      </w:r>
      <w:r w:rsidR="00E91CFF">
        <w:rPr>
          <w:rFonts w:cs="Calibri" w:hint="eastAsia"/>
          <w:sz w:val="24"/>
          <w:szCs w:val="24"/>
        </w:rPr>
        <w:t>直径大于</w:t>
      </w:r>
      <w:r w:rsidR="00E91CFF">
        <w:rPr>
          <w:rFonts w:cs="Calibri" w:hint="eastAsia"/>
          <w:sz w:val="24"/>
          <w:szCs w:val="24"/>
        </w:rPr>
        <w:t>1600</w:t>
      </w:r>
      <w:r w:rsidR="00E91CFF">
        <w:rPr>
          <w:rFonts w:cs="Calibri" w:hint="eastAsia"/>
          <w:sz w:val="24"/>
          <w:szCs w:val="24"/>
        </w:rPr>
        <w:t>毫米的腔体。该型号抽速为</w:t>
      </w:r>
      <w:r w:rsidR="00E91CFF">
        <w:rPr>
          <w:rFonts w:cs="Calibri" w:hint="eastAsia"/>
          <w:sz w:val="24"/>
          <w:szCs w:val="24"/>
        </w:rPr>
        <w:t>220000</w:t>
      </w:r>
      <w:r w:rsidR="00E91CFF">
        <w:rPr>
          <w:rFonts w:cs="Calibri" w:hint="eastAsia"/>
          <w:sz w:val="24"/>
          <w:szCs w:val="24"/>
        </w:rPr>
        <w:t>升</w:t>
      </w:r>
      <w:r w:rsidR="00E91CFF">
        <w:rPr>
          <w:rFonts w:cs="Calibri" w:hint="eastAsia"/>
          <w:sz w:val="24"/>
          <w:szCs w:val="24"/>
        </w:rPr>
        <w:t>/</w:t>
      </w:r>
      <w:r w:rsidR="00E91CFF">
        <w:rPr>
          <w:rFonts w:cs="Calibri" w:hint="eastAsia"/>
          <w:sz w:val="24"/>
          <w:szCs w:val="24"/>
        </w:rPr>
        <w:t>秒，配备</w:t>
      </w:r>
      <w:r w:rsidR="00E91CFF">
        <w:rPr>
          <w:rFonts w:cs="Calibri" w:hint="eastAsia"/>
          <w:sz w:val="24"/>
          <w:szCs w:val="24"/>
        </w:rPr>
        <w:t>40</w:t>
      </w:r>
      <w:r w:rsidR="00E91CFF">
        <w:rPr>
          <w:rFonts w:cs="Calibri" w:hint="eastAsia"/>
          <w:sz w:val="24"/>
          <w:szCs w:val="24"/>
        </w:rPr>
        <w:t>米冷凝盘管（直径</w:t>
      </w:r>
      <w:r w:rsidR="00E91CFF">
        <w:rPr>
          <w:rFonts w:cs="Calibri" w:hint="eastAsia"/>
          <w:sz w:val="24"/>
          <w:szCs w:val="24"/>
        </w:rPr>
        <w:t>16</w:t>
      </w:r>
      <w:r w:rsidR="00E91CFF">
        <w:rPr>
          <w:rFonts w:cs="Calibri" w:hint="eastAsia"/>
          <w:sz w:val="24"/>
          <w:szCs w:val="24"/>
        </w:rPr>
        <w:t>毫米），冷凝面积为</w:t>
      </w:r>
      <w:r w:rsidR="00E91CFF">
        <w:rPr>
          <w:rFonts w:cs="Calibri" w:hint="eastAsia"/>
          <w:sz w:val="24"/>
          <w:szCs w:val="24"/>
        </w:rPr>
        <w:t>2</w:t>
      </w:r>
      <w:r w:rsidR="00E91CFF">
        <w:rPr>
          <w:rFonts w:cs="Calibri" w:hint="eastAsia"/>
          <w:sz w:val="24"/>
          <w:szCs w:val="24"/>
        </w:rPr>
        <w:t>平方米。该型号特点为负载大，可将大量水汽迅速冷冻在低温盘管上。可缩短大型镀膜腔体</w:t>
      </w:r>
      <w:r w:rsidR="00E91CFF">
        <w:rPr>
          <w:rFonts w:cs="Calibri" w:hint="eastAsia"/>
          <w:sz w:val="24"/>
          <w:szCs w:val="24"/>
        </w:rPr>
        <w:t>60%</w:t>
      </w:r>
      <w:r w:rsidR="00E91CFF">
        <w:rPr>
          <w:rFonts w:cs="Calibri" w:hint="eastAsia"/>
          <w:sz w:val="24"/>
          <w:szCs w:val="24"/>
        </w:rPr>
        <w:t>以上抽气时间，是大型腔体必备的设备。该设备可提供双路循环，第二路可用在扩散泵冷阱上，防止扩散泵</w:t>
      </w:r>
      <w:proofErr w:type="gramStart"/>
      <w:r w:rsidR="00E91CFF">
        <w:rPr>
          <w:rFonts w:cs="Calibri" w:hint="eastAsia"/>
          <w:sz w:val="24"/>
          <w:szCs w:val="24"/>
        </w:rPr>
        <w:t>反油影响</w:t>
      </w:r>
      <w:proofErr w:type="gramEnd"/>
      <w:r w:rsidR="00E91CFF">
        <w:rPr>
          <w:rFonts w:cs="Calibri" w:hint="eastAsia"/>
          <w:sz w:val="24"/>
          <w:szCs w:val="24"/>
        </w:rPr>
        <w:t>真空度</w:t>
      </w:r>
    </w:p>
    <w:p w:rsidR="00C25B27" w:rsidRDefault="00C25B27" w:rsidP="00BD7947">
      <w:pPr>
        <w:spacing w:line="360" w:lineRule="auto"/>
        <w:rPr>
          <w:rFonts w:cs="Calibri"/>
          <w:sz w:val="24"/>
          <w:szCs w:val="24"/>
        </w:rPr>
      </w:pPr>
    </w:p>
    <w:p w:rsidR="00697936" w:rsidRPr="00697936" w:rsidRDefault="00C25B27" w:rsidP="00BD7947">
      <w:pPr>
        <w:spacing w:line="360" w:lineRule="auto"/>
        <w:rPr>
          <w:b/>
          <w:color w:val="00B0F0"/>
          <w:sz w:val="24"/>
          <w:szCs w:val="24"/>
        </w:rPr>
      </w:pPr>
      <w:proofErr w:type="gramStart"/>
      <w:r>
        <w:rPr>
          <w:rFonts w:hint="eastAsia"/>
          <w:b/>
          <w:color w:val="00B0F0"/>
          <w:sz w:val="24"/>
          <w:szCs w:val="24"/>
        </w:rPr>
        <w:t>易真深</w:t>
      </w:r>
      <w:proofErr w:type="gramEnd"/>
      <w:r>
        <w:rPr>
          <w:rFonts w:hint="eastAsia"/>
          <w:b/>
          <w:color w:val="00B0F0"/>
          <w:sz w:val="24"/>
          <w:szCs w:val="24"/>
        </w:rPr>
        <w:t>冷安装</w:t>
      </w:r>
    </w:p>
    <w:p w:rsidR="0034222B" w:rsidRDefault="00697936" w:rsidP="00697936">
      <w:pPr>
        <w:spacing w:line="360" w:lineRule="auto"/>
        <w:rPr>
          <w:rFonts w:cs="Calibri"/>
          <w:sz w:val="24"/>
          <w:szCs w:val="24"/>
        </w:rPr>
      </w:pPr>
      <w:proofErr w:type="gramStart"/>
      <w:r>
        <w:rPr>
          <w:rFonts w:cs="Calibri" w:hint="eastAsia"/>
          <w:sz w:val="24"/>
          <w:szCs w:val="24"/>
        </w:rPr>
        <w:t>易真深冷会</w:t>
      </w:r>
      <w:proofErr w:type="gramEnd"/>
      <w:r>
        <w:rPr>
          <w:rFonts w:cs="Calibri" w:hint="eastAsia"/>
          <w:sz w:val="24"/>
          <w:szCs w:val="24"/>
        </w:rPr>
        <w:t>根据不同腔体设计不同的盘管，使得盘管长度达到最大的同时不影响原有产量。</w:t>
      </w:r>
      <w:r w:rsidR="002D3E12">
        <w:rPr>
          <w:rFonts w:cs="Calibri" w:hint="eastAsia"/>
          <w:sz w:val="24"/>
          <w:szCs w:val="24"/>
        </w:rPr>
        <w:t>同时再腔体上制作一个过腔装置使得低温冷媒能够顺利进入</w:t>
      </w:r>
      <w:r w:rsidR="00EF0E7C">
        <w:rPr>
          <w:rFonts w:cs="Calibri" w:hint="eastAsia"/>
          <w:sz w:val="24"/>
          <w:szCs w:val="24"/>
        </w:rPr>
        <w:t>腔体而不影响腔体真空度。</w:t>
      </w:r>
      <w:r w:rsidR="00604A7A">
        <w:rPr>
          <w:rFonts w:cs="Calibri" w:hint="eastAsia"/>
          <w:sz w:val="24"/>
          <w:szCs w:val="24"/>
        </w:rPr>
        <w:t>设计合理的过腔装置</w:t>
      </w:r>
      <w:r w:rsidR="002958D5">
        <w:rPr>
          <w:rFonts w:cs="Calibri" w:hint="eastAsia"/>
          <w:sz w:val="24"/>
          <w:szCs w:val="24"/>
        </w:rPr>
        <w:t>使用寿命十分长，</w:t>
      </w:r>
      <w:r w:rsidR="00843257">
        <w:rPr>
          <w:rFonts w:cs="Calibri" w:hint="eastAsia"/>
          <w:sz w:val="24"/>
          <w:szCs w:val="24"/>
        </w:rPr>
        <w:t>并且采用低温密封垫圈，</w:t>
      </w:r>
      <w:r w:rsidR="002958D5">
        <w:rPr>
          <w:rFonts w:cs="Calibri" w:hint="eastAsia"/>
          <w:sz w:val="24"/>
          <w:szCs w:val="24"/>
        </w:rPr>
        <w:t>不会</w:t>
      </w:r>
      <w:r w:rsidR="00843257">
        <w:rPr>
          <w:rFonts w:cs="Calibri" w:hint="eastAsia"/>
          <w:sz w:val="24"/>
          <w:szCs w:val="24"/>
        </w:rPr>
        <w:t>因为密封圈老化而</w:t>
      </w:r>
      <w:r w:rsidR="002958D5">
        <w:rPr>
          <w:rFonts w:cs="Calibri" w:hint="eastAsia"/>
          <w:sz w:val="24"/>
          <w:szCs w:val="24"/>
        </w:rPr>
        <w:t>出现任何漏气现象</w:t>
      </w:r>
      <w:r w:rsidR="00843257">
        <w:rPr>
          <w:rFonts w:cs="Calibri" w:hint="eastAsia"/>
          <w:sz w:val="24"/>
          <w:szCs w:val="24"/>
        </w:rPr>
        <w:t>。</w:t>
      </w:r>
    </w:p>
    <w:p w:rsidR="00AC4C18" w:rsidRDefault="00AC4C18" w:rsidP="00697936">
      <w:p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下图是过腔装置示意图：</w:t>
      </w:r>
    </w:p>
    <w:p w:rsidR="00AC4C18" w:rsidRDefault="00DE0D0C" w:rsidP="00697936">
      <w:pPr>
        <w:spacing w:line="360" w:lineRule="auto"/>
        <w:rPr>
          <w:rFonts w:cs="Calibri"/>
          <w:sz w:val="24"/>
          <w:szCs w:val="24"/>
        </w:rPr>
      </w:pPr>
      <w:r>
        <w:rPr>
          <w:noProof/>
        </w:rPr>
        <w:pict>
          <v:shape id="_x0000_i1025" type="#_x0000_t75" style="width:481.5pt;height:180.75pt">
            <v:imagedata r:id="rId10" o:title="过腔装置"/>
          </v:shape>
        </w:pict>
      </w:r>
    </w:p>
    <w:p w:rsidR="00AC4C18" w:rsidRDefault="005637E7" w:rsidP="00697936">
      <w:pPr>
        <w:spacing w:line="360" w:lineRule="auto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</w:t>
      </w:r>
    </w:p>
    <w:p w:rsidR="00AC4C18" w:rsidRDefault="00AC4C18" w:rsidP="00697936">
      <w:pPr>
        <w:spacing w:line="360" w:lineRule="auto"/>
        <w:rPr>
          <w:rFonts w:cs="Calibri"/>
          <w:sz w:val="24"/>
          <w:szCs w:val="24"/>
        </w:rPr>
      </w:pPr>
    </w:p>
    <w:p w:rsidR="00056750" w:rsidRPr="00E144D8" w:rsidRDefault="00056750" w:rsidP="00697936">
      <w:pPr>
        <w:spacing w:line="360" w:lineRule="auto"/>
        <w:rPr>
          <w:rFonts w:cs="Calibri"/>
          <w:sz w:val="24"/>
          <w:szCs w:val="24"/>
        </w:rPr>
      </w:pPr>
    </w:p>
    <w:tbl>
      <w:tblPr>
        <w:tblW w:w="0" w:type="auto"/>
        <w:tblLook w:val="00A0"/>
      </w:tblPr>
      <w:tblGrid>
        <w:gridCol w:w="2660"/>
        <w:gridCol w:w="3402"/>
        <w:gridCol w:w="3685"/>
      </w:tblGrid>
      <w:tr w:rsidR="004C7412" w:rsidTr="005D17C1"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B0F0"/>
                <w:kern w:val="0"/>
                <w:sz w:val="22"/>
                <w:szCs w:val="24"/>
              </w:rPr>
              <w:lastRenderedPageBreak/>
              <w:t>规格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0F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b/>
                <w:bCs/>
                <w:color w:val="FFFFFF"/>
                <w:kern w:val="0"/>
                <w:sz w:val="22"/>
                <w:szCs w:val="24"/>
              </w:rPr>
              <w:t>YZ-</w:t>
            </w:r>
            <w:r>
              <w:rPr>
                <w:rFonts w:cs="Calibri"/>
                <w:b/>
                <w:bCs/>
                <w:color w:val="FFFFFF"/>
                <w:kern w:val="0"/>
                <w:sz w:val="22"/>
                <w:szCs w:val="24"/>
              </w:rPr>
              <w:t>2000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B0F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b/>
                <w:bCs/>
                <w:color w:val="FFFFFF"/>
                <w:kern w:val="0"/>
                <w:sz w:val="22"/>
                <w:szCs w:val="24"/>
              </w:rPr>
              <w:t>YZ-</w:t>
            </w:r>
            <w:r>
              <w:rPr>
                <w:rFonts w:cs="Calibri"/>
                <w:b/>
                <w:bCs/>
                <w:color w:val="FFFFFF"/>
                <w:kern w:val="0"/>
                <w:sz w:val="22"/>
                <w:szCs w:val="24"/>
              </w:rPr>
              <w:t>3500</w:t>
            </w:r>
          </w:p>
        </w:tc>
      </w:tr>
      <w:tr w:rsidR="004C7412" w:rsidTr="005D17C1">
        <w:trPr>
          <w:trHeight w:val="959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DD0A8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压缩机功率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7.5</w:t>
            </w:r>
            <w:r w:rsidR="00DD0A81">
              <w:rPr>
                <w:rFonts w:cs="Calibri" w:hint="eastAsia"/>
                <w:color w:val="000000"/>
                <w:kern w:val="0"/>
                <w:sz w:val="22"/>
                <w:szCs w:val="24"/>
              </w:rPr>
              <w:t>匹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（约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5.6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千瓦）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10</w:t>
            </w:r>
            <w:r w:rsidR="00DD0A81">
              <w:rPr>
                <w:rFonts w:cs="Calibri" w:hint="eastAsia"/>
                <w:color w:val="000000"/>
                <w:kern w:val="0"/>
                <w:sz w:val="22"/>
                <w:szCs w:val="24"/>
              </w:rPr>
              <w:t>匹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（约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7.5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千瓦）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最大制冷量</w:t>
            </w:r>
          </w:p>
        </w:tc>
        <w:tc>
          <w:tcPr>
            <w:tcW w:w="3402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2000W</w:t>
            </w:r>
          </w:p>
        </w:tc>
        <w:tc>
          <w:tcPr>
            <w:tcW w:w="3685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3500W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盘管长度（</w:t>
            </w:r>
            <w:r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外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径</w:t>
            </w:r>
            <w:r w:rsidRPr="005D17C1"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  <w:t>12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毫米）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26m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52m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盘管长度</w:t>
            </w:r>
            <w:r w:rsidRPr="005D17C1"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（</w:t>
            </w:r>
            <w:r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外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径</w:t>
            </w:r>
            <w:r w:rsidRPr="005D17C1"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  <w:t>16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毫米）</w:t>
            </w:r>
          </w:p>
        </w:tc>
        <w:tc>
          <w:tcPr>
            <w:tcW w:w="3402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20m</w:t>
            </w:r>
          </w:p>
        </w:tc>
        <w:tc>
          <w:tcPr>
            <w:tcW w:w="3685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40m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重量（千克）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450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500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电源</w:t>
            </w:r>
          </w:p>
        </w:tc>
        <w:tc>
          <w:tcPr>
            <w:tcW w:w="3402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三相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380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伏</w:t>
            </w:r>
          </w:p>
        </w:tc>
        <w:tc>
          <w:tcPr>
            <w:tcW w:w="3685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三相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380</w:t>
            </w: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伏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供水要求</w:t>
            </w:r>
          </w:p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（最大）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15</w:t>
            </w:r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升</w:t>
            </w:r>
            <w:r>
              <w:rPr>
                <w:rFonts w:cs="Calibri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分钟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 xml:space="preserve"> @ 25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  <w:vertAlign w:val="superscript"/>
              </w:rPr>
              <w:t>o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C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25</w:t>
            </w:r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升</w:t>
            </w:r>
            <w:r>
              <w:rPr>
                <w:rFonts w:cs="Calibri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分钟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@ 25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  <w:vertAlign w:val="superscript"/>
              </w:rPr>
              <w:t>o</w:t>
            </w: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C</w:t>
            </w:r>
          </w:p>
        </w:tc>
      </w:tr>
      <w:tr w:rsidR="004C7412" w:rsidTr="005D17C1">
        <w:trPr>
          <w:trHeight w:val="958"/>
        </w:trPr>
        <w:tc>
          <w:tcPr>
            <w:tcW w:w="2660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冷却水接口</w:t>
            </w:r>
          </w:p>
        </w:tc>
        <w:tc>
          <w:tcPr>
            <w:tcW w:w="3402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3/4</w:t>
            </w:r>
            <w:proofErr w:type="gramStart"/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’’</w:t>
            </w:r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母头</w:t>
            </w:r>
            <w:proofErr w:type="gramEnd"/>
          </w:p>
        </w:tc>
        <w:tc>
          <w:tcPr>
            <w:tcW w:w="3685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3/4</w:t>
            </w:r>
            <w:proofErr w:type="gramStart"/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’’</w:t>
            </w:r>
            <w:proofErr w:type="gramEnd"/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 xml:space="preserve"> </w:t>
            </w:r>
            <w:proofErr w:type="gramStart"/>
            <w:r>
              <w:rPr>
                <w:rFonts w:cs="Calibri" w:hint="eastAsia"/>
                <w:color w:val="000000"/>
                <w:kern w:val="0"/>
                <w:sz w:val="22"/>
                <w:szCs w:val="24"/>
              </w:rPr>
              <w:t>母头</w:t>
            </w:r>
            <w:proofErr w:type="gramEnd"/>
          </w:p>
        </w:tc>
      </w:tr>
      <w:tr w:rsidR="004C7412" w:rsidTr="005D17C1">
        <w:trPr>
          <w:trHeight w:val="958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冷媒</w:t>
            </w:r>
            <w:r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管</w:t>
            </w: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接口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焊接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color w:val="000000"/>
                <w:kern w:val="0"/>
                <w:sz w:val="22"/>
                <w:szCs w:val="24"/>
              </w:rPr>
              <w:t>焊接</w:t>
            </w:r>
          </w:p>
        </w:tc>
      </w:tr>
      <w:tr w:rsidR="004C7412" w:rsidTr="002E1E04">
        <w:trPr>
          <w:trHeight w:val="958"/>
        </w:trPr>
        <w:tc>
          <w:tcPr>
            <w:tcW w:w="2660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 w:hint="eastAsia"/>
                <w:b/>
                <w:bCs/>
                <w:color w:val="000000"/>
                <w:kern w:val="0"/>
                <w:sz w:val="22"/>
                <w:szCs w:val="24"/>
              </w:rPr>
              <w:t>尺寸</w:t>
            </w:r>
            <w:r w:rsidRPr="005D17C1"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  <w:t>(mm)</w:t>
            </w:r>
          </w:p>
        </w:tc>
        <w:tc>
          <w:tcPr>
            <w:tcW w:w="3402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960x710x1700</w:t>
            </w:r>
          </w:p>
        </w:tc>
        <w:tc>
          <w:tcPr>
            <w:tcW w:w="3685" w:type="dxa"/>
            <w:vAlign w:val="center"/>
          </w:tcPr>
          <w:p w:rsidR="004C7412" w:rsidRPr="005D17C1" w:rsidRDefault="004C7412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 w:rsidRPr="005D17C1">
              <w:rPr>
                <w:rFonts w:cs="Calibri"/>
                <w:color w:val="000000"/>
                <w:kern w:val="0"/>
                <w:sz w:val="22"/>
                <w:szCs w:val="24"/>
              </w:rPr>
              <w:t>960x710x1700</w:t>
            </w:r>
          </w:p>
        </w:tc>
      </w:tr>
      <w:tr w:rsidR="002E1E04" w:rsidTr="002E1E04">
        <w:trPr>
          <w:trHeight w:val="958"/>
        </w:trPr>
        <w:tc>
          <w:tcPr>
            <w:tcW w:w="2660" w:type="dxa"/>
            <w:shd w:val="pct25" w:color="auto" w:fill="auto"/>
            <w:vAlign w:val="center"/>
          </w:tcPr>
          <w:p w:rsidR="002E1E04" w:rsidRPr="005D17C1" w:rsidRDefault="00D3207B" w:rsidP="005D17C1">
            <w:pPr>
              <w:widowControl/>
              <w:jc w:val="center"/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22"/>
                <w:szCs w:val="24"/>
              </w:rPr>
              <w:t>是否有双回路</w:t>
            </w:r>
          </w:p>
        </w:tc>
        <w:tc>
          <w:tcPr>
            <w:tcW w:w="3402" w:type="dxa"/>
            <w:shd w:val="pct25" w:color="auto" w:fill="auto"/>
            <w:vAlign w:val="center"/>
          </w:tcPr>
          <w:p w:rsidR="002E1E04" w:rsidRPr="005D17C1" w:rsidRDefault="00D3207B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>
              <w:rPr>
                <w:rFonts w:cs="Calibri"/>
                <w:color w:val="000000"/>
                <w:kern w:val="0"/>
                <w:sz w:val="22"/>
                <w:szCs w:val="24"/>
              </w:rPr>
              <w:t>无</w:t>
            </w:r>
          </w:p>
        </w:tc>
        <w:tc>
          <w:tcPr>
            <w:tcW w:w="3685" w:type="dxa"/>
            <w:shd w:val="pct25" w:color="auto" w:fill="auto"/>
            <w:vAlign w:val="center"/>
          </w:tcPr>
          <w:p w:rsidR="002E1E04" w:rsidRPr="005D17C1" w:rsidRDefault="00D3207B" w:rsidP="005D17C1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  <w:szCs w:val="24"/>
              </w:rPr>
            </w:pPr>
            <w:r>
              <w:rPr>
                <w:rFonts w:cs="Calibri"/>
                <w:color w:val="000000"/>
                <w:kern w:val="0"/>
                <w:sz w:val="22"/>
                <w:szCs w:val="24"/>
              </w:rPr>
              <w:t>有</w:t>
            </w:r>
          </w:p>
        </w:tc>
      </w:tr>
    </w:tbl>
    <w:p w:rsidR="004C7412" w:rsidRPr="005A382B" w:rsidRDefault="005A382B" w:rsidP="005A382B">
      <w:pPr>
        <w:widowControl/>
        <w:jc w:val="right"/>
        <w:rPr>
          <w:b/>
          <w:color w:val="00B0F0"/>
        </w:rPr>
      </w:pPr>
      <w:r>
        <w:rPr>
          <w:b/>
          <w:color w:val="00B0F0"/>
        </w:rPr>
        <w:br/>
      </w:r>
      <w:r w:rsidRPr="005A382B">
        <w:rPr>
          <w:rFonts w:hint="eastAsia"/>
          <w:b/>
          <w:color w:val="00B0F0"/>
        </w:rPr>
        <w:t>公司网址：</w:t>
      </w:r>
      <w:r w:rsidRPr="005A382B">
        <w:rPr>
          <w:b/>
          <w:color w:val="00B0F0"/>
        </w:rPr>
        <w:t xml:space="preserve"> </w:t>
      </w:r>
      <w:hyperlink r:id="rId11" w:history="1">
        <w:r w:rsidRPr="005A382B">
          <w:rPr>
            <w:rStyle w:val="aa"/>
            <w:b/>
            <w:color w:val="00B0F0"/>
          </w:rPr>
          <w:t>http://www.yizhen-sh.com/</w:t>
        </w:r>
      </w:hyperlink>
    </w:p>
    <w:p w:rsidR="005A382B" w:rsidRPr="005A382B" w:rsidRDefault="005A382B" w:rsidP="005A382B">
      <w:pPr>
        <w:widowControl/>
        <w:jc w:val="right"/>
        <w:rPr>
          <w:b/>
          <w:color w:val="00B0F0"/>
        </w:rPr>
      </w:pPr>
      <w:r w:rsidRPr="005A382B">
        <w:rPr>
          <w:rFonts w:hint="eastAsia"/>
          <w:b/>
          <w:color w:val="00B0F0"/>
        </w:rPr>
        <w:t>联系人：</w:t>
      </w:r>
      <w:proofErr w:type="gramStart"/>
      <w:r w:rsidRPr="005A382B">
        <w:rPr>
          <w:rFonts w:hint="eastAsia"/>
          <w:b/>
          <w:color w:val="00B0F0"/>
        </w:rPr>
        <w:t>施舜言</w:t>
      </w:r>
      <w:proofErr w:type="gramEnd"/>
    </w:p>
    <w:p w:rsidR="005A382B" w:rsidRPr="005A382B" w:rsidRDefault="005A382B" w:rsidP="005A382B">
      <w:pPr>
        <w:widowControl/>
        <w:jc w:val="right"/>
        <w:rPr>
          <w:b/>
          <w:color w:val="00B0F0"/>
        </w:rPr>
      </w:pPr>
      <w:r w:rsidRPr="005A382B">
        <w:rPr>
          <w:rFonts w:hint="eastAsia"/>
          <w:b/>
          <w:color w:val="00B0F0"/>
        </w:rPr>
        <w:t>电话：</w:t>
      </w:r>
      <w:r w:rsidRPr="005A382B">
        <w:rPr>
          <w:rFonts w:hint="eastAsia"/>
          <w:b/>
          <w:color w:val="00B0F0"/>
        </w:rPr>
        <w:t>15900742840</w:t>
      </w:r>
    </w:p>
    <w:sectPr w:rsidR="005A382B" w:rsidRPr="005A382B" w:rsidSect="00087AD5">
      <w:type w:val="continuous"/>
      <w:pgSz w:w="11906" w:h="16838"/>
      <w:pgMar w:top="1440" w:right="1274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6A" w:rsidRDefault="00E9766A" w:rsidP="009A7AAF">
      <w:r>
        <w:separator/>
      </w:r>
    </w:p>
  </w:endnote>
  <w:endnote w:type="continuationSeparator" w:id="0">
    <w:p w:rsidR="00E9766A" w:rsidRDefault="00E9766A" w:rsidP="009A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12" w:rsidRPr="00241BCF" w:rsidRDefault="004C7412" w:rsidP="00241BCF">
    <w:pPr>
      <w:pStyle w:val="a5"/>
    </w:pPr>
    <w:r w:rsidRPr="00241BCF">
      <w:rPr>
        <w:rFonts w:hint="eastAsia"/>
      </w:rPr>
      <w:t>上海易真机电设备有限公司</w:t>
    </w:r>
    <w:r w:rsidRPr="00241BCF">
      <w:t xml:space="preserve">                           </w:t>
    </w:r>
    <w:r w:rsidRPr="00241BCF">
      <w:rPr>
        <w:rFonts w:hint="eastAsia"/>
      </w:rPr>
      <w:t>电话：</w:t>
    </w:r>
    <w:r w:rsidRPr="00241BCF">
      <w:t>021-36506206</w:t>
    </w:r>
  </w:p>
  <w:p w:rsidR="004C7412" w:rsidRPr="00241BCF" w:rsidRDefault="004C7412" w:rsidP="00241BCF">
    <w:pPr>
      <w:pStyle w:val="a5"/>
    </w:pPr>
    <w:r w:rsidRPr="00241BCF">
      <w:rPr>
        <w:rFonts w:hint="eastAsia"/>
      </w:rPr>
      <w:t>上海市宝山</w:t>
    </w:r>
    <w:proofErr w:type="gramStart"/>
    <w:r w:rsidRPr="00241BCF">
      <w:rPr>
        <w:rFonts w:hint="eastAsia"/>
      </w:rPr>
      <w:t>区月</w:t>
    </w:r>
    <w:r>
      <w:rPr>
        <w:rFonts w:hint="eastAsia"/>
      </w:rPr>
      <w:t>罗</w:t>
    </w:r>
    <w:r w:rsidRPr="00241BCF">
      <w:rPr>
        <w:rFonts w:hint="eastAsia"/>
      </w:rPr>
      <w:t>公路</w:t>
    </w:r>
    <w:proofErr w:type="gramEnd"/>
    <w:r w:rsidRPr="00241BCF">
      <w:t>457</w:t>
    </w:r>
    <w:r w:rsidRPr="00241BCF">
      <w:rPr>
        <w:rFonts w:hint="eastAsia"/>
      </w:rPr>
      <w:t>号</w:t>
    </w:r>
    <w:r w:rsidRPr="00241BCF">
      <w:t xml:space="preserve">                         </w:t>
    </w:r>
    <w:r w:rsidRPr="00241BCF">
      <w:rPr>
        <w:rFonts w:hint="eastAsia"/>
      </w:rPr>
      <w:t>传真：</w:t>
    </w:r>
    <w:r w:rsidRPr="00241BCF">
      <w:t>021-36506205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6A" w:rsidRDefault="00E9766A" w:rsidP="009A7AAF">
      <w:r>
        <w:separator/>
      </w:r>
    </w:p>
  </w:footnote>
  <w:footnote w:type="continuationSeparator" w:id="0">
    <w:p w:rsidR="00E9766A" w:rsidRDefault="00E9766A" w:rsidP="009A7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12" w:rsidRDefault="00EC4248" w:rsidP="00827D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style="position:absolute;left:0;text-align:left;margin-left:-.15pt;margin-top:-14.8pt;width:482.25pt;height:77.25pt;z-index:1;visibility:visible" filled="t" fillcolor="yellow">
          <v:imagedata r:id="rId1" o:title=""/>
          <w10:wrap type="topAndBott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4AE"/>
    <w:multiLevelType w:val="hybridMultilevel"/>
    <w:tmpl w:val="5E1E1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30482F"/>
    <w:multiLevelType w:val="hybridMultilevel"/>
    <w:tmpl w:val="E2AA4488"/>
    <w:lvl w:ilvl="0" w:tplc="D89C9AB0">
      <w:start w:val="1"/>
      <w:numFmt w:val="decimal"/>
      <w:lvlText w:val="%1."/>
      <w:lvlJc w:val="left"/>
      <w:pPr>
        <w:ind w:left="4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54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67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79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00" w:hanging="420"/>
      </w:pPr>
      <w:rPr>
        <w:rFonts w:cs="Times New Roman"/>
      </w:rPr>
    </w:lvl>
  </w:abstractNum>
  <w:abstractNum w:abstractNumId="2">
    <w:nsid w:val="396F26A9"/>
    <w:multiLevelType w:val="hybridMultilevel"/>
    <w:tmpl w:val="0608BA14"/>
    <w:lvl w:ilvl="0" w:tplc="0F14B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496EE6"/>
    <w:multiLevelType w:val="hybridMultilevel"/>
    <w:tmpl w:val="5440A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BB3883"/>
    <w:multiLevelType w:val="hybridMultilevel"/>
    <w:tmpl w:val="CFE89AFA"/>
    <w:lvl w:ilvl="0" w:tplc="9B3E4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546BA5"/>
    <w:multiLevelType w:val="hybridMultilevel"/>
    <w:tmpl w:val="B9F20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yellow" stroke="f">
      <v:fill color="yellow"/>
      <v:stroke on="f"/>
      <o:colormenu v:ext="edit" fillcolor="none [67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AAF"/>
    <w:rsid w:val="00016A4D"/>
    <w:rsid w:val="0003001B"/>
    <w:rsid w:val="00035326"/>
    <w:rsid w:val="0005286A"/>
    <w:rsid w:val="00056750"/>
    <w:rsid w:val="00064F4C"/>
    <w:rsid w:val="000759E8"/>
    <w:rsid w:val="00075CE2"/>
    <w:rsid w:val="0008450A"/>
    <w:rsid w:val="00087AD5"/>
    <w:rsid w:val="00090295"/>
    <w:rsid w:val="000A1E0C"/>
    <w:rsid w:val="000D57C9"/>
    <w:rsid w:val="000E6D9B"/>
    <w:rsid w:val="000F2830"/>
    <w:rsid w:val="000F6C5F"/>
    <w:rsid w:val="00103627"/>
    <w:rsid w:val="00105560"/>
    <w:rsid w:val="0010577D"/>
    <w:rsid w:val="00110CFE"/>
    <w:rsid w:val="00122750"/>
    <w:rsid w:val="001239CC"/>
    <w:rsid w:val="0012708C"/>
    <w:rsid w:val="00141BEB"/>
    <w:rsid w:val="001500B2"/>
    <w:rsid w:val="00155746"/>
    <w:rsid w:val="00156CAE"/>
    <w:rsid w:val="00156DFC"/>
    <w:rsid w:val="001832AA"/>
    <w:rsid w:val="00186BC1"/>
    <w:rsid w:val="001A7576"/>
    <w:rsid w:val="001B09AB"/>
    <w:rsid w:val="001B511D"/>
    <w:rsid w:val="001B54F5"/>
    <w:rsid w:val="001B65FB"/>
    <w:rsid w:val="001C69EA"/>
    <w:rsid w:val="00224A8F"/>
    <w:rsid w:val="00234AFA"/>
    <w:rsid w:val="00241BCF"/>
    <w:rsid w:val="00246F79"/>
    <w:rsid w:val="002645D2"/>
    <w:rsid w:val="00280A7A"/>
    <w:rsid w:val="002903B4"/>
    <w:rsid w:val="00292958"/>
    <w:rsid w:val="002958D5"/>
    <w:rsid w:val="002A35C4"/>
    <w:rsid w:val="002D3E12"/>
    <w:rsid w:val="002D67BD"/>
    <w:rsid w:val="002E0E05"/>
    <w:rsid w:val="002E1E04"/>
    <w:rsid w:val="00305943"/>
    <w:rsid w:val="00317F8C"/>
    <w:rsid w:val="00333FF1"/>
    <w:rsid w:val="0034222B"/>
    <w:rsid w:val="00356095"/>
    <w:rsid w:val="00371182"/>
    <w:rsid w:val="00390A93"/>
    <w:rsid w:val="003B51FC"/>
    <w:rsid w:val="003E4072"/>
    <w:rsid w:val="003E45BB"/>
    <w:rsid w:val="003F6857"/>
    <w:rsid w:val="004066A8"/>
    <w:rsid w:val="00423CF3"/>
    <w:rsid w:val="0046046E"/>
    <w:rsid w:val="00490307"/>
    <w:rsid w:val="004913D3"/>
    <w:rsid w:val="004B4AC9"/>
    <w:rsid w:val="004C7412"/>
    <w:rsid w:val="004D114D"/>
    <w:rsid w:val="004D1253"/>
    <w:rsid w:val="004F3252"/>
    <w:rsid w:val="00511DBC"/>
    <w:rsid w:val="00517D3B"/>
    <w:rsid w:val="00523807"/>
    <w:rsid w:val="00530A31"/>
    <w:rsid w:val="00533E7A"/>
    <w:rsid w:val="00554449"/>
    <w:rsid w:val="005637E7"/>
    <w:rsid w:val="00564AFB"/>
    <w:rsid w:val="00577C88"/>
    <w:rsid w:val="005826AC"/>
    <w:rsid w:val="005837FC"/>
    <w:rsid w:val="005964D9"/>
    <w:rsid w:val="005977C3"/>
    <w:rsid w:val="005A24B1"/>
    <w:rsid w:val="005A350F"/>
    <w:rsid w:val="005A382B"/>
    <w:rsid w:val="005B2A3D"/>
    <w:rsid w:val="005B68B2"/>
    <w:rsid w:val="005C10AE"/>
    <w:rsid w:val="005C2998"/>
    <w:rsid w:val="005D17C1"/>
    <w:rsid w:val="005E4BF8"/>
    <w:rsid w:val="005E4D4C"/>
    <w:rsid w:val="00604A7A"/>
    <w:rsid w:val="0060612E"/>
    <w:rsid w:val="00622936"/>
    <w:rsid w:val="0062642B"/>
    <w:rsid w:val="0064472C"/>
    <w:rsid w:val="00652A31"/>
    <w:rsid w:val="00654688"/>
    <w:rsid w:val="00660792"/>
    <w:rsid w:val="006908AF"/>
    <w:rsid w:val="00693A46"/>
    <w:rsid w:val="00695FD1"/>
    <w:rsid w:val="00697936"/>
    <w:rsid w:val="006A3662"/>
    <w:rsid w:val="006A6102"/>
    <w:rsid w:val="006C5BEA"/>
    <w:rsid w:val="006D5987"/>
    <w:rsid w:val="006E3CE3"/>
    <w:rsid w:val="0071016F"/>
    <w:rsid w:val="007142FB"/>
    <w:rsid w:val="00715CD5"/>
    <w:rsid w:val="00747AE7"/>
    <w:rsid w:val="0075071C"/>
    <w:rsid w:val="00761207"/>
    <w:rsid w:val="00775200"/>
    <w:rsid w:val="007815A1"/>
    <w:rsid w:val="00790C4A"/>
    <w:rsid w:val="007B20B5"/>
    <w:rsid w:val="007D573A"/>
    <w:rsid w:val="007E21A4"/>
    <w:rsid w:val="007E37EC"/>
    <w:rsid w:val="008045F8"/>
    <w:rsid w:val="00827DAA"/>
    <w:rsid w:val="00830983"/>
    <w:rsid w:val="008320F8"/>
    <w:rsid w:val="00843257"/>
    <w:rsid w:val="00844A0A"/>
    <w:rsid w:val="008603A0"/>
    <w:rsid w:val="00862C66"/>
    <w:rsid w:val="008730CF"/>
    <w:rsid w:val="008769FA"/>
    <w:rsid w:val="00881ACB"/>
    <w:rsid w:val="008D09D5"/>
    <w:rsid w:val="008D39C3"/>
    <w:rsid w:val="008E01EC"/>
    <w:rsid w:val="008E3FEE"/>
    <w:rsid w:val="008E4C13"/>
    <w:rsid w:val="008E541F"/>
    <w:rsid w:val="008E5464"/>
    <w:rsid w:val="008F34B8"/>
    <w:rsid w:val="008F5185"/>
    <w:rsid w:val="009301AB"/>
    <w:rsid w:val="00933A2B"/>
    <w:rsid w:val="00937CA9"/>
    <w:rsid w:val="00947AEC"/>
    <w:rsid w:val="00954CE4"/>
    <w:rsid w:val="0096743D"/>
    <w:rsid w:val="00974AF5"/>
    <w:rsid w:val="009840D1"/>
    <w:rsid w:val="009872CC"/>
    <w:rsid w:val="009A7AAF"/>
    <w:rsid w:val="009C4C0C"/>
    <w:rsid w:val="009C6357"/>
    <w:rsid w:val="009D6179"/>
    <w:rsid w:val="009E407D"/>
    <w:rsid w:val="00A0346B"/>
    <w:rsid w:val="00A06053"/>
    <w:rsid w:val="00A13117"/>
    <w:rsid w:val="00A20410"/>
    <w:rsid w:val="00A2261C"/>
    <w:rsid w:val="00A70B15"/>
    <w:rsid w:val="00A90B08"/>
    <w:rsid w:val="00AA7C68"/>
    <w:rsid w:val="00AB41EF"/>
    <w:rsid w:val="00AB4998"/>
    <w:rsid w:val="00AC4C18"/>
    <w:rsid w:val="00AE3D60"/>
    <w:rsid w:val="00AE7BD0"/>
    <w:rsid w:val="00AF4A10"/>
    <w:rsid w:val="00B04520"/>
    <w:rsid w:val="00B13AB8"/>
    <w:rsid w:val="00B16501"/>
    <w:rsid w:val="00B27DCB"/>
    <w:rsid w:val="00B41EF4"/>
    <w:rsid w:val="00B67AEA"/>
    <w:rsid w:val="00B8498F"/>
    <w:rsid w:val="00B93345"/>
    <w:rsid w:val="00B939B2"/>
    <w:rsid w:val="00B97552"/>
    <w:rsid w:val="00BC4929"/>
    <w:rsid w:val="00BD4A11"/>
    <w:rsid w:val="00BD7947"/>
    <w:rsid w:val="00BE24F8"/>
    <w:rsid w:val="00BE6D5B"/>
    <w:rsid w:val="00C07CDF"/>
    <w:rsid w:val="00C14708"/>
    <w:rsid w:val="00C16D7A"/>
    <w:rsid w:val="00C17C32"/>
    <w:rsid w:val="00C25B27"/>
    <w:rsid w:val="00C34132"/>
    <w:rsid w:val="00C34902"/>
    <w:rsid w:val="00C4380F"/>
    <w:rsid w:val="00C647FA"/>
    <w:rsid w:val="00C658E8"/>
    <w:rsid w:val="00C76AA4"/>
    <w:rsid w:val="00C83E3E"/>
    <w:rsid w:val="00C96F14"/>
    <w:rsid w:val="00CA11E7"/>
    <w:rsid w:val="00CD732C"/>
    <w:rsid w:val="00CD792F"/>
    <w:rsid w:val="00CD7CD2"/>
    <w:rsid w:val="00CF33ED"/>
    <w:rsid w:val="00D06FAB"/>
    <w:rsid w:val="00D07611"/>
    <w:rsid w:val="00D24B90"/>
    <w:rsid w:val="00D3207B"/>
    <w:rsid w:val="00D42254"/>
    <w:rsid w:val="00D51312"/>
    <w:rsid w:val="00D55D6E"/>
    <w:rsid w:val="00D676AB"/>
    <w:rsid w:val="00D76328"/>
    <w:rsid w:val="00D83723"/>
    <w:rsid w:val="00D879BD"/>
    <w:rsid w:val="00D94F49"/>
    <w:rsid w:val="00DB29CE"/>
    <w:rsid w:val="00DB69F4"/>
    <w:rsid w:val="00DB7D0B"/>
    <w:rsid w:val="00DC7CE8"/>
    <w:rsid w:val="00DD0A81"/>
    <w:rsid w:val="00DE0D0C"/>
    <w:rsid w:val="00E076F0"/>
    <w:rsid w:val="00E144D8"/>
    <w:rsid w:val="00E37E50"/>
    <w:rsid w:val="00E51CBC"/>
    <w:rsid w:val="00E55BC0"/>
    <w:rsid w:val="00E74ADB"/>
    <w:rsid w:val="00E91CFF"/>
    <w:rsid w:val="00E9766A"/>
    <w:rsid w:val="00EA1B9D"/>
    <w:rsid w:val="00EB4D3E"/>
    <w:rsid w:val="00EC4248"/>
    <w:rsid w:val="00ED0DA8"/>
    <w:rsid w:val="00ED528D"/>
    <w:rsid w:val="00ED6FC8"/>
    <w:rsid w:val="00EE158E"/>
    <w:rsid w:val="00EE225D"/>
    <w:rsid w:val="00EE56A9"/>
    <w:rsid w:val="00EE7237"/>
    <w:rsid w:val="00EF0E7C"/>
    <w:rsid w:val="00F03760"/>
    <w:rsid w:val="00F06306"/>
    <w:rsid w:val="00F12240"/>
    <w:rsid w:val="00F16D63"/>
    <w:rsid w:val="00F21A37"/>
    <w:rsid w:val="00F27C12"/>
    <w:rsid w:val="00F41CDF"/>
    <w:rsid w:val="00F426D8"/>
    <w:rsid w:val="00F45FE3"/>
    <w:rsid w:val="00F4755A"/>
    <w:rsid w:val="00F565F2"/>
    <w:rsid w:val="00F66B3B"/>
    <w:rsid w:val="00F80A39"/>
    <w:rsid w:val="00F92461"/>
    <w:rsid w:val="00F968FD"/>
    <w:rsid w:val="00F97CB5"/>
    <w:rsid w:val="00FB0D1C"/>
    <w:rsid w:val="00FB3C32"/>
    <w:rsid w:val="00FC055C"/>
    <w:rsid w:val="00FC50DD"/>
    <w:rsid w:val="00FE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yellow" stroke="f">
      <v:fill color="yellow"/>
      <v:stroke on="f"/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A7AAF"/>
    <w:rPr>
      <w:kern w:val="0"/>
      <w:sz w:val="18"/>
      <w:szCs w:val="20"/>
      <w:lang/>
    </w:rPr>
  </w:style>
  <w:style w:type="character" w:customStyle="1" w:styleId="Char">
    <w:name w:val="批注框文本 Char"/>
    <w:link w:val="a3"/>
    <w:uiPriority w:val="99"/>
    <w:semiHidden/>
    <w:locked/>
    <w:rsid w:val="009A7AAF"/>
    <w:rPr>
      <w:sz w:val="18"/>
    </w:rPr>
  </w:style>
  <w:style w:type="paragraph" w:styleId="a4">
    <w:name w:val="header"/>
    <w:basedOn w:val="a"/>
    <w:link w:val="Char0"/>
    <w:uiPriority w:val="99"/>
    <w:semiHidden/>
    <w:rsid w:val="009A7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/>
    </w:rPr>
  </w:style>
  <w:style w:type="character" w:customStyle="1" w:styleId="Char0">
    <w:name w:val="页眉 Char"/>
    <w:link w:val="a4"/>
    <w:uiPriority w:val="99"/>
    <w:semiHidden/>
    <w:locked/>
    <w:rsid w:val="009A7AAF"/>
    <w:rPr>
      <w:sz w:val="18"/>
    </w:rPr>
  </w:style>
  <w:style w:type="paragraph" w:styleId="a5">
    <w:name w:val="footer"/>
    <w:basedOn w:val="a"/>
    <w:link w:val="Char1"/>
    <w:uiPriority w:val="99"/>
    <w:semiHidden/>
    <w:rsid w:val="00241BCF"/>
    <w:pPr>
      <w:shd w:val="clear" w:color="auto" w:fill="00B0F0"/>
      <w:tabs>
        <w:tab w:val="center" w:pos="4153"/>
        <w:tab w:val="right" w:pos="8306"/>
      </w:tabs>
      <w:snapToGrid w:val="0"/>
      <w:jc w:val="center"/>
    </w:pPr>
    <w:rPr>
      <w:sz w:val="18"/>
      <w:szCs w:val="20"/>
      <w:lang/>
    </w:rPr>
  </w:style>
  <w:style w:type="character" w:customStyle="1" w:styleId="Char1">
    <w:name w:val="页脚 Char"/>
    <w:link w:val="a5"/>
    <w:uiPriority w:val="99"/>
    <w:semiHidden/>
    <w:locked/>
    <w:rsid w:val="00241BCF"/>
    <w:rPr>
      <w:kern w:val="2"/>
      <w:sz w:val="18"/>
      <w:shd w:val="clear" w:color="auto" w:fill="00B0F0"/>
    </w:rPr>
  </w:style>
  <w:style w:type="paragraph" w:styleId="a6">
    <w:name w:val="List Paragraph"/>
    <w:basedOn w:val="a"/>
    <w:uiPriority w:val="99"/>
    <w:qFormat/>
    <w:rsid w:val="004913D3"/>
    <w:pPr>
      <w:ind w:firstLineChars="200" w:firstLine="420"/>
    </w:pPr>
  </w:style>
  <w:style w:type="table" w:styleId="a7">
    <w:name w:val="Table Grid"/>
    <w:basedOn w:val="a1"/>
    <w:uiPriority w:val="99"/>
    <w:rsid w:val="00B93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A20410"/>
  </w:style>
  <w:style w:type="character" w:customStyle="1" w:styleId="hps">
    <w:name w:val="hps"/>
    <w:uiPriority w:val="99"/>
    <w:rsid w:val="00A20410"/>
  </w:style>
  <w:style w:type="paragraph" w:styleId="a8">
    <w:name w:val="Date"/>
    <w:basedOn w:val="a"/>
    <w:next w:val="a"/>
    <w:link w:val="Char2"/>
    <w:uiPriority w:val="99"/>
    <w:semiHidden/>
    <w:rsid w:val="00517D3B"/>
    <w:pPr>
      <w:ind w:leftChars="2500" w:left="100"/>
    </w:pPr>
    <w:rPr>
      <w:kern w:val="0"/>
      <w:sz w:val="20"/>
      <w:szCs w:val="20"/>
      <w:lang/>
    </w:rPr>
  </w:style>
  <w:style w:type="character" w:customStyle="1" w:styleId="Char2">
    <w:name w:val="日期 Char"/>
    <w:link w:val="a8"/>
    <w:uiPriority w:val="99"/>
    <w:semiHidden/>
    <w:locked/>
    <w:rsid w:val="00517D3B"/>
    <w:rPr>
      <w:rFonts w:cs="Times New Roman"/>
    </w:rPr>
  </w:style>
  <w:style w:type="table" w:styleId="a9">
    <w:name w:val="Light Shading"/>
    <w:basedOn w:val="a1"/>
    <w:uiPriority w:val="99"/>
    <w:rsid w:val="002903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2903B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2903B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a">
    <w:name w:val="Hyperlink"/>
    <w:uiPriority w:val="99"/>
    <w:unhideWhenUsed/>
    <w:rsid w:val="005A3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6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953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6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953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6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izhen-sh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268</Words>
  <Characters>1533</Characters>
  <Application>Microsoft Office Word</Application>
  <DocSecurity>0</DocSecurity>
  <Lines>12</Lines>
  <Paragraphs>3</Paragraphs>
  <ScaleCrop>false</ScaleCrop>
  <Company>Telemark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易真深冷</dc:title>
  <dc:subject/>
  <dc:creator>Joseph</dc:creator>
  <cp:keywords/>
  <dc:description/>
  <cp:lastModifiedBy>2013</cp:lastModifiedBy>
  <cp:revision>28</cp:revision>
  <cp:lastPrinted>2014-07-12T04:45:00Z</cp:lastPrinted>
  <dcterms:created xsi:type="dcterms:W3CDTF">2014-05-22T13:18:00Z</dcterms:created>
  <dcterms:modified xsi:type="dcterms:W3CDTF">2014-07-15T02:35:00Z</dcterms:modified>
</cp:coreProperties>
</file>